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460" w:tblpY="512"/>
        <w:tblW w:w="1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9167"/>
      </w:tblGrid>
      <w:tr w:rsidR="00EC12FF" w14:paraId="4F1CFB98" w14:textId="77777777" w:rsidTr="00C44DDF">
        <w:trPr>
          <w:trHeight w:val="1610"/>
        </w:trPr>
        <w:tc>
          <w:tcPr>
            <w:tcW w:w="2618" w:type="dxa"/>
          </w:tcPr>
          <w:p w14:paraId="010A20D8" w14:textId="77777777" w:rsidR="00EC12FF" w:rsidRDefault="00EC12FF" w:rsidP="00A54A73">
            <w:pPr>
              <w:pStyle w:val="Informal1"/>
              <w:spacing w:before="240"/>
              <w:ind w:firstLine="427"/>
            </w:pPr>
            <w:bookmarkStart w:id="0" w:name="AdditionalInformation"/>
            <w:bookmarkEnd w:id="0"/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noProof/>
              </w:rPr>
              <w:drawing>
                <wp:inline distT="0" distB="0" distL="0" distR="0" wp14:anchorId="60B4AA3C" wp14:editId="63162955">
                  <wp:extent cx="700169" cy="842059"/>
                  <wp:effectExtent l="0" t="0" r="5080" b="0"/>
                  <wp:docPr id="1" name="Picture 1" descr="\\Fleet-svr\NetworkShare\Operations\Logistics\Memos, Etc\RAA logo final ol spot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leet-svr\NetworkShare\Operations\Logistics\Memos, Etc\RAA logo final ol spo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92" cy="865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shd w:val="pct10" w:color="auto" w:fill="auto"/>
          </w:tcPr>
          <w:p w14:paraId="7C9AB3E4" w14:textId="77777777" w:rsidR="00EC12FF" w:rsidRPr="00B44E85" w:rsidRDefault="00EC12FF" w:rsidP="00A54A73">
            <w:pPr>
              <w:pStyle w:val="Informal1"/>
              <w:spacing w:before="0" w:after="0"/>
              <w:jc w:val="right"/>
              <w:rPr>
                <w:b/>
                <w:sz w:val="44"/>
                <w:szCs w:val="44"/>
              </w:rPr>
            </w:pPr>
            <w:bookmarkStart w:id="1" w:name="AgendaTitle"/>
            <w:bookmarkEnd w:id="1"/>
            <w:r w:rsidRPr="00B44E85">
              <w:rPr>
                <w:b/>
                <w:sz w:val="44"/>
                <w:szCs w:val="44"/>
              </w:rPr>
              <w:t>Operations &amp; Clinical Committee Meeting</w:t>
            </w:r>
          </w:p>
          <w:p w14:paraId="55F41F39" w14:textId="77777777" w:rsidR="00EC12FF" w:rsidRDefault="00EC12FF" w:rsidP="00A54A73">
            <w:pPr>
              <w:pStyle w:val="Informal1"/>
              <w:spacing w:before="0" w:after="0"/>
              <w:jc w:val="right"/>
              <w:rPr>
                <w:b/>
              </w:rPr>
            </w:pPr>
          </w:p>
          <w:p w14:paraId="115EBA95" w14:textId="7A2849E4" w:rsidR="00EC12FF" w:rsidRDefault="00014B4E" w:rsidP="00A54A73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February </w:t>
            </w:r>
            <w:r w:rsidR="004F59D9">
              <w:rPr>
                <w:b/>
              </w:rPr>
              <w:t>12</w:t>
            </w:r>
            <w:r w:rsidR="00EC12FF">
              <w:rPr>
                <w:b/>
              </w:rPr>
              <w:t>, 202</w:t>
            </w:r>
            <w:r w:rsidR="003322B0">
              <w:rPr>
                <w:b/>
              </w:rPr>
              <w:t>6</w:t>
            </w:r>
          </w:p>
          <w:p w14:paraId="7A2896AE" w14:textId="5C077787" w:rsidR="00EC12FF" w:rsidRDefault="004F59D9" w:rsidP="00A54A73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12:00</w:t>
            </w:r>
            <w:r w:rsidR="00320C25">
              <w:rPr>
                <w:b/>
              </w:rPr>
              <w:t>pm</w:t>
            </w:r>
          </w:p>
          <w:p w14:paraId="02298607" w14:textId="77777777" w:rsidR="00EC12FF" w:rsidRDefault="00EC12FF" w:rsidP="00A54A73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Boardroom</w:t>
            </w:r>
          </w:p>
          <w:p w14:paraId="0E0774EA" w14:textId="77777777" w:rsidR="00EC12FF" w:rsidRDefault="00EC12FF" w:rsidP="00A54A73">
            <w:pPr>
              <w:pStyle w:val="Informal1"/>
              <w:spacing w:before="0" w:after="0"/>
              <w:jc w:val="right"/>
              <w:rPr>
                <w:b/>
              </w:rPr>
            </w:pPr>
          </w:p>
        </w:tc>
      </w:tr>
      <w:tr w:rsidR="00EC12FF" w14:paraId="6D078629" w14:textId="77777777" w:rsidTr="00C44DDF">
        <w:trPr>
          <w:trHeight w:val="369"/>
        </w:trPr>
        <w:tc>
          <w:tcPr>
            <w:tcW w:w="2618" w:type="dxa"/>
            <w:shd w:val="pct10" w:color="auto" w:fill="auto"/>
          </w:tcPr>
          <w:p w14:paraId="25ECC4BF" w14:textId="77777777" w:rsidR="00EC12FF" w:rsidRPr="00EC12FF" w:rsidRDefault="00EC12FF" w:rsidP="00A54A73">
            <w:pPr>
              <w:pStyle w:val="Informal2"/>
              <w:rPr>
                <w:rFonts w:ascii="Times New Roman" w:hAnsi="Times New Roman"/>
                <w:sz w:val="20"/>
              </w:rPr>
            </w:pPr>
            <w:bookmarkStart w:id="2" w:name="Attendees" w:colFirst="0" w:colLast="2"/>
            <w:r w:rsidRPr="00EC12FF">
              <w:rPr>
                <w:rFonts w:ascii="Times New Roman" w:hAnsi="Times New Roman"/>
                <w:sz w:val="20"/>
              </w:rPr>
              <w:t>Committee Members:</w:t>
            </w:r>
          </w:p>
        </w:tc>
        <w:tc>
          <w:tcPr>
            <w:tcW w:w="9167" w:type="dxa"/>
          </w:tcPr>
          <w:p w14:paraId="074494A7" w14:textId="666213A0" w:rsidR="00EC12FF" w:rsidRPr="00EC12FF" w:rsidRDefault="002E6462" w:rsidP="00A54A73">
            <w:pPr>
              <w:pStyle w:val="Informal1"/>
              <w:rPr>
                <w:sz w:val="20"/>
              </w:rPr>
            </w:pPr>
            <w:r>
              <w:rPr>
                <w:sz w:val="20"/>
              </w:rPr>
              <w:t xml:space="preserve">Weet Baldwin, Chair, </w:t>
            </w:r>
            <w:r w:rsidR="00EC12FF" w:rsidRPr="00EC12FF">
              <w:rPr>
                <w:sz w:val="20"/>
              </w:rPr>
              <w:t>Julia Hammond, Marilyn West, Carlos Hopkins</w:t>
            </w:r>
          </w:p>
        </w:tc>
      </w:tr>
      <w:tr w:rsidR="00EC12FF" w14:paraId="6746FFE3" w14:textId="77777777" w:rsidTr="00C44DDF">
        <w:trPr>
          <w:trHeight w:val="615"/>
        </w:trPr>
        <w:tc>
          <w:tcPr>
            <w:tcW w:w="2618" w:type="dxa"/>
            <w:shd w:val="pct10" w:color="auto" w:fill="auto"/>
          </w:tcPr>
          <w:p w14:paraId="54B2B546" w14:textId="77777777" w:rsidR="00EC12FF" w:rsidRPr="00EC12FF" w:rsidRDefault="00EC12FF" w:rsidP="00A54A73">
            <w:pPr>
              <w:pStyle w:val="Informal2"/>
              <w:rPr>
                <w:rFonts w:ascii="Times New Roman" w:hAnsi="Times New Roman"/>
                <w:sz w:val="20"/>
              </w:rPr>
            </w:pPr>
            <w:r w:rsidRPr="00EC12FF">
              <w:rPr>
                <w:rFonts w:ascii="Times New Roman" w:hAnsi="Times New Roman"/>
                <w:sz w:val="20"/>
              </w:rPr>
              <w:t>Staff Members:</w:t>
            </w:r>
          </w:p>
        </w:tc>
        <w:tc>
          <w:tcPr>
            <w:tcW w:w="9167" w:type="dxa"/>
          </w:tcPr>
          <w:p w14:paraId="66E12B4C" w14:textId="77777777" w:rsidR="00EC12FF" w:rsidRPr="00EC12FF" w:rsidRDefault="00EC12FF" w:rsidP="00A54A73">
            <w:pPr>
              <w:pStyle w:val="Informal1"/>
              <w:rPr>
                <w:sz w:val="20"/>
              </w:rPr>
            </w:pPr>
            <w:r w:rsidRPr="00EC12FF">
              <w:rPr>
                <w:sz w:val="20"/>
              </w:rPr>
              <w:t>Ryan Martinette, Chief Operating Officer, Wayne Harbour, Chief Clinical Officer, Chip Decker, Chief Executive Officer, Joseph Ornato, M.D., Operational Medical Director</w:t>
            </w:r>
          </w:p>
        </w:tc>
      </w:tr>
      <w:tr w:rsidR="00EC12FF" w:rsidRPr="004B127B" w14:paraId="06CB4B67" w14:textId="77777777" w:rsidTr="00C44DDF">
        <w:trPr>
          <w:trHeight w:val="589"/>
        </w:trPr>
        <w:tc>
          <w:tcPr>
            <w:tcW w:w="11785" w:type="dxa"/>
            <w:gridSpan w:val="2"/>
            <w:shd w:val="pct10" w:color="auto" w:fill="auto"/>
          </w:tcPr>
          <w:p w14:paraId="659291C1" w14:textId="77777777" w:rsidR="00EC12FF" w:rsidRPr="004B127B" w:rsidRDefault="00EC12FF" w:rsidP="00014B4E">
            <w:pPr>
              <w:pStyle w:val="Informal1"/>
              <w:spacing w:before="0" w:after="120"/>
              <w:contextualSpacing/>
              <w:rPr>
                <w:b/>
                <w:sz w:val="20"/>
              </w:rPr>
            </w:pPr>
            <w:bookmarkStart w:id="3" w:name="Topics"/>
            <w:bookmarkEnd w:id="2"/>
            <w:bookmarkEnd w:id="3"/>
            <w:r w:rsidRPr="004B127B">
              <w:rPr>
                <w:b/>
                <w:sz w:val="20"/>
              </w:rPr>
              <w:t>Agenda Topics:</w:t>
            </w:r>
          </w:p>
          <w:p w14:paraId="42EE7B1F" w14:textId="2BA2BEA7" w:rsidR="00EC12FF" w:rsidRDefault="00EC12FF" w:rsidP="00014B4E">
            <w:pPr>
              <w:pStyle w:val="Informal1"/>
              <w:numPr>
                <w:ilvl w:val="0"/>
                <w:numId w:val="2"/>
              </w:numPr>
              <w:spacing w:before="0"/>
              <w:ind w:left="697" w:right="-3600" w:hanging="184"/>
              <w:contextualSpacing/>
              <w:rPr>
                <w:sz w:val="20"/>
              </w:rPr>
            </w:pPr>
            <w:r w:rsidRPr="004B127B">
              <w:rPr>
                <w:sz w:val="20"/>
              </w:rPr>
              <w:t>Call Meeting to Order</w:t>
            </w:r>
          </w:p>
          <w:p w14:paraId="1D78D401" w14:textId="4C7972C8" w:rsidR="00AF793B" w:rsidRDefault="00AF793B" w:rsidP="00014B4E">
            <w:pPr>
              <w:pStyle w:val="Informal1"/>
              <w:numPr>
                <w:ilvl w:val="0"/>
                <w:numId w:val="2"/>
              </w:numPr>
              <w:spacing w:before="0"/>
              <w:ind w:left="697" w:right="-3600" w:hanging="184"/>
              <w:contextualSpacing/>
              <w:rPr>
                <w:sz w:val="20"/>
              </w:rPr>
            </w:pPr>
            <w:r>
              <w:rPr>
                <w:sz w:val="20"/>
              </w:rPr>
              <w:t>Approval of Minutes</w:t>
            </w:r>
          </w:p>
          <w:p w14:paraId="51F61E37" w14:textId="5537F6A4" w:rsidR="00EC12FF" w:rsidRPr="004B127B" w:rsidRDefault="00EC12FF" w:rsidP="00014B4E">
            <w:pPr>
              <w:pStyle w:val="Informal1"/>
              <w:spacing w:before="0"/>
              <w:ind w:left="864" w:right="-3600"/>
              <w:contextualSpacing/>
              <w:rPr>
                <w:sz w:val="20"/>
                <w:u w:val="single"/>
              </w:rPr>
            </w:pPr>
            <w:r w:rsidRPr="004B127B">
              <w:rPr>
                <w:sz w:val="20"/>
                <w:u w:val="single"/>
              </w:rPr>
              <w:t>Operations</w:t>
            </w:r>
          </w:p>
          <w:p w14:paraId="2091F2D2" w14:textId="1FC82492" w:rsidR="00A61605" w:rsidRDefault="00E9131F" w:rsidP="00014B4E">
            <w:pPr>
              <w:pStyle w:val="Informal1"/>
              <w:numPr>
                <w:ilvl w:val="0"/>
                <w:numId w:val="2"/>
              </w:numPr>
              <w:spacing w:before="0"/>
              <w:ind w:left="1224" w:right="-360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Chase Car </w:t>
            </w:r>
            <w:r w:rsidR="00AF793B">
              <w:rPr>
                <w:sz w:val="20"/>
              </w:rPr>
              <w:t xml:space="preserve">Program </w:t>
            </w:r>
          </w:p>
          <w:p w14:paraId="55463190" w14:textId="2E322760" w:rsidR="00E9131F" w:rsidRPr="004B125D" w:rsidRDefault="004B125D" w:rsidP="00F65022">
            <w:pPr>
              <w:pStyle w:val="Informal1"/>
              <w:numPr>
                <w:ilvl w:val="0"/>
                <w:numId w:val="2"/>
              </w:numPr>
              <w:spacing w:before="0"/>
              <w:ind w:left="1224" w:right="-3600"/>
              <w:contextualSpacing/>
              <w:rPr>
                <w:sz w:val="20"/>
              </w:rPr>
            </w:pPr>
            <w:r>
              <w:rPr>
                <w:sz w:val="20"/>
              </w:rPr>
              <w:t>Ambulance Update</w:t>
            </w:r>
          </w:p>
          <w:p w14:paraId="1673A7F4" w14:textId="36555C6F" w:rsidR="00E9131F" w:rsidRDefault="00E9131F" w:rsidP="00014B4E">
            <w:pPr>
              <w:pStyle w:val="Informal1"/>
              <w:numPr>
                <w:ilvl w:val="0"/>
                <w:numId w:val="2"/>
              </w:numPr>
              <w:spacing w:before="0"/>
              <w:ind w:left="1224" w:right="-3600"/>
              <w:contextualSpacing/>
              <w:rPr>
                <w:sz w:val="20"/>
              </w:rPr>
            </w:pPr>
            <w:r>
              <w:rPr>
                <w:sz w:val="20"/>
              </w:rPr>
              <w:t>Medication Kit Program</w:t>
            </w:r>
          </w:p>
          <w:p w14:paraId="031C52EA" w14:textId="77777777" w:rsidR="00EC12FF" w:rsidRPr="004B127B" w:rsidRDefault="00EC12FF" w:rsidP="00014B4E">
            <w:pPr>
              <w:pStyle w:val="Informal1"/>
              <w:spacing w:before="0"/>
              <w:ind w:left="864" w:right="-3600"/>
              <w:contextualSpacing/>
              <w:rPr>
                <w:sz w:val="20"/>
                <w:u w:val="single"/>
              </w:rPr>
            </w:pPr>
            <w:r w:rsidRPr="004B127B">
              <w:rPr>
                <w:sz w:val="20"/>
                <w:u w:val="single"/>
              </w:rPr>
              <w:t>Clinical Update</w:t>
            </w:r>
          </w:p>
          <w:p w14:paraId="0683FB1D" w14:textId="728DA2B1" w:rsidR="00A7620B" w:rsidRDefault="00A7620B" w:rsidP="00014B4E">
            <w:pPr>
              <w:pStyle w:val="Informal1"/>
              <w:numPr>
                <w:ilvl w:val="0"/>
                <w:numId w:val="2"/>
              </w:numPr>
              <w:tabs>
                <w:tab w:val="left" w:pos="1234"/>
              </w:tabs>
              <w:spacing w:before="0"/>
              <w:ind w:left="874" w:right="-3600" w:firstLine="0"/>
              <w:contextualSpacing/>
              <w:rPr>
                <w:sz w:val="20"/>
              </w:rPr>
            </w:pPr>
            <w:r>
              <w:rPr>
                <w:sz w:val="20"/>
              </w:rPr>
              <w:t>Education and Training</w:t>
            </w:r>
          </w:p>
          <w:p w14:paraId="79E898CA" w14:textId="0A4EE0E8" w:rsidR="00751427" w:rsidRDefault="00751427" w:rsidP="00014B4E">
            <w:pPr>
              <w:pStyle w:val="Informal1"/>
              <w:numPr>
                <w:ilvl w:val="0"/>
                <w:numId w:val="2"/>
              </w:numPr>
              <w:tabs>
                <w:tab w:val="left" w:pos="1234"/>
              </w:tabs>
              <w:spacing w:before="0"/>
              <w:ind w:left="874" w:right="-3600" w:firstLine="0"/>
              <w:contextualSpacing/>
              <w:rPr>
                <w:sz w:val="20"/>
              </w:rPr>
            </w:pPr>
            <w:r>
              <w:rPr>
                <w:sz w:val="20"/>
              </w:rPr>
              <w:t>Safety &amp; Risk Update</w:t>
            </w:r>
          </w:p>
          <w:p w14:paraId="6EEB6419" w14:textId="11C54668" w:rsidR="007C5277" w:rsidRPr="004B127B" w:rsidRDefault="007C5277" w:rsidP="00014B4E">
            <w:pPr>
              <w:pStyle w:val="Informal1"/>
              <w:numPr>
                <w:ilvl w:val="0"/>
                <w:numId w:val="2"/>
              </w:numPr>
              <w:tabs>
                <w:tab w:val="left" w:pos="1234"/>
              </w:tabs>
              <w:spacing w:before="0"/>
              <w:ind w:left="697" w:right="-3600" w:hanging="180"/>
              <w:contextualSpacing/>
              <w:rPr>
                <w:sz w:val="20"/>
              </w:rPr>
            </w:pPr>
            <w:r w:rsidRPr="004B127B">
              <w:rPr>
                <w:sz w:val="20"/>
              </w:rPr>
              <w:t>Other Comments</w:t>
            </w:r>
          </w:p>
          <w:p w14:paraId="2E1C604E" w14:textId="3A2786A6" w:rsidR="007C5277" w:rsidRPr="004B127B" w:rsidRDefault="007C5277" w:rsidP="00014B4E">
            <w:pPr>
              <w:pStyle w:val="Informal1"/>
              <w:numPr>
                <w:ilvl w:val="0"/>
                <w:numId w:val="2"/>
              </w:numPr>
              <w:tabs>
                <w:tab w:val="left" w:pos="1234"/>
              </w:tabs>
              <w:spacing w:before="0"/>
              <w:ind w:left="697" w:right="-3600" w:hanging="180"/>
              <w:contextualSpacing/>
              <w:rPr>
                <w:sz w:val="20"/>
              </w:rPr>
            </w:pPr>
            <w:r w:rsidRPr="004B127B">
              <w:rPr>
                <w:sz w:val="20"/>
              </w:rPr>
              <w:t>Adjournment</w:t>
            </w:r>
          </w:p>
          <w:p w14:paraId="3501F24D" w14:textId="1721A1A6" w:rsidR="00EC12FF" w:rsidRPr="004B127B" w:rsidRDefault="00EC12FF" w:rsidP="00014B4E">
            <w:pPr>
              <w:pStyle w:val="Informal1"/>
              <w:spacing w:before="0" w:after="120"/>
              <w:contextualSpacing/>
              <w:rPr>
                <w:b/>
                <w:sz w:val="20"/>
              </w:rPr>
            </w:pPr>
            <w:r w:rsidRPr="004B127B">
              <w:rPr>
                <w:b/>
                <w:sz w:val="20"/>
                <w:u w:val="single"/>
              </w:rPr>
              <w:t xml:space="preserve">Minutes from the </w:t>
            </w:r>
            <w:r w:rsidR="00014B4E">
              <w:rPr>
                <w:b/>
                <w:sz w:val="20"/>
                <w:u w:val="single"/>
              </w:rPr>
              <w:t>October 30</w:t>
            </w:r>
            <w:r w:rsidR="00F10C15" w:rsidRPr="004B127B">
              <w:rPr>
                <w:b/>
                <w:sz w:val="20"/>
                <w:u w:val="single"/>
              </w:rPr>
              <w:t>,</w:t>
            </w:r>
            <w:r w:rsidR="00432BF3" w:rsidRPr="004B127B">
              <w:rPr>
                <w:b/>
                <w:sz w:val="20"/>
                <w:u w:val="single"/>
              </w:rPr>
              <w:t xml:space="preserve"> 2025</w:t>
            </w:r>
            <w:r w:rsidRPr="004B127B">
              <w:rPr>
                <w:b/>
                <w:sz w:val="20"/>
                <w:u w:val="single"/>
              </w:rPr>
              <w:t xml:space="preserve"> Meeting</w:t>
            </w:r>
            <w:r w:rsidRPr="004B127B">
              <w:rPr>
                <w:b/>
                <w:sz w:val="20"/>
              </w:rPr>
              <w:t>:</w:t>
            </w:r>
          </w:p>
          <w:p w14:paraId="3396E007" w14:textId="6376EE31" w:rsidR="004B127B" w:rsidRDefault="00EC12FF" w:rsidP="00014B4E">
            <w:pPr>
              <w:pStyle w:val="Informal1"/>
              <w:spacing w:before="0" w:after="120"/>
              <w:contextualSpacing/>
              <w:rPr>
                <w:i/>
                <w:sz w:val="20"/>
              </w:rPr>
            </w:pPr>
            <w:r w:rsidRPr="004B127B">
              <w:rPr>
                <w:i/>
                <w:sz w:val="20"/>
                <w:u w:val="single"/>
              </w:rPr>
              <w:t>Members Present</w:t>
            </w:r>
            <w:r w:rsidRPr="004B127B">
              <w:rPr>
                <w:i/>
                <w:sz w:val="20"/>
              </w:rPr>
              <w:t>: Weet Baldwin,</w:t>
            </w:r>
            <w:r w:rsidR="00432BF3" w:rsidRPr="004B127B">
              <w:rPr>
                <w:i/>
                <w:sz w:val="20"/>
              </w:rPr>
              <w:t xml:space="preserve"> </w:t>
            </w:r>
            <w:r w:rsidR="00A3779A">
              <w:rPr>
                <w:i/>
                <w:sz w:val="20"/>
              </w:rPr>
              <w:t xml:space="preserve">Marilyn West, </w:t>
            </w:r>
            <w:r w:rsidRPr="004B127B">
              <w:rPr>
                <w:i/>
                <w:sz w:val="20"/>
              </w:rPr>
              <w:t>Julia Hammond</w:t>
            </w:r>
            <w:r w:rsidR="00A30986">
              <w:rPr>
                <w:i/>
                <w:sz w:val="20"/>
              </w:rPr>
              <w:t xml:space="preserve">  Absent:  Carlos Hopkins</w:t>
            </w:r>
          </w:p>
          <w:p w14:paraId="20BD6048" w14:textId="7CB385FE" w:rsidR="004B127B" w:rsidRDefault="00A30986" w:rsidP="00014B4E">
            <w:pPr>
              <w:pStyle w:val="Informal1"/>
              <w:spacing w:before="0" w:after="120"/>
              <w:contextualSpacing/>
              <w:rPr>
                <w:rFonts w:eastAsiaTheme="minorEastAsia"/>
                <w:i/>
                <w:iCs/>
                <w:sz w:val="20"/>
              </w:rPr>
            </w:pPr>
            <w:r>
              <w:rPr>
                <w:rFonts w:eastAsiaTheme="minorEastAsia"/>
                <w:i/>
                <w:iCs/>
                <w:sz w:val="20"/>
              </w:rPr>
              <w:t>Julia Hammond</w:t>
            </w:r>
            <w:r w:rsidR="00F10C15" w:rsidRPr="004B127B">
              <w:rPr>
                <w:rFonts w:eastAsiaTheme="minorEastAsia"/>
                <w:i/>
                <w:iCs/>
                <w:sz w:val="20"/>
              </w:rPr>
              <w:t xml:space="preserve"> moved to approve the minutes from the </w:t>
            </w:r>
            <w:r w:rsidR="00014B4E">
              <w:rPr>
                <w:rFonts w:eastAsiaTheme="minorEastAsia"/>
                <w:i/>
                <w:iCs/>
                <w:sz w:val="20"/>
              </w:rPr>
              <w:t>8</w:t>
            </w:r>
            <w:r w:rsidR="00646ECF">
              <w:rPr>
                <w:rFonts w:eastAsiaTheme="minorEastAsia"/>
                <w:i/>
                <w:iCs/>
                <w:sz w:val="20"/>
              </w:rPr>
              <w:t>/14</w:t>
            </w:r>
            <w:r w:rsidR="00F10C15" w:rsidRPr="004B127B">
              <w:rPr>
                <w:rFonts w:eastAsiaTheme="minorEastAsia"/>
                <w:i/>
                <w:iCs/>
                <w:sz w:val="20"/>
              </w:rPr>
              <w:t xml:space="preserve"> meeting. </w:t>
            </w:r>
            <w:r>
              <w:rPr>
                <w:rFonts w:eastAsiaTheme="minorEastAsia"/>
                <w:i/>
                <w:iCs/>
                <w:sz w:val="20"/>
              </w:rPr>
              <w:t>Marilyn West</w:t>
            </w:r>
            <w:r w:rsidR="00F10C15" w:rsidRPr="004B127B">
              <w:rPr>
                <w:rFonts w:eastAsiaTheme="minorEastAsia"/>
                <w:i/>
                <w:iCs/>
                <w:sz w:val="20"/>
              </w:rPr>
              <w:t xml:space="preserve"> seconded</w:t>
            </w:r>
            <w:r w:rsidR="004B127B" w:rsidRPr="004B127B">
              <w:rPr>
                <w:rFonts w:eastAsiaTheme="minorEastAsia"/>
                <w:i/>
                <w:iCs/>
                <w:sz w:val="20"/>
              </w:rPr>
              <w:t xml:space="preserve"> the motion</w:t>
            </w:r>
            <w:r w:rsidR="00F10C15" w:rsidRPr="004B127B">
              <w:rPr>
                <w:rFonts w:eastAsiaTheme="minorEastAsia"/>
                <w:i/>
                <w:iCs/>
                <w:sz w:val="20"/>
              </w:rPr>
              <w:t xml:space="preserve"> and the motion passed unanimously.</w:t>
            </w:r>
          </w:p>
          <w:p w14:paraId="669AF11E" w14:textId="1F4D7452" w:rsidR="00432BF3" w:rsidRDefault="00432BF3" w:rsidP="00014B4E">
            <w:pPr>
              <w:pStyle w:val="Informal1"/>
              <w:spacing w:before="0" w:after="120"/>
              <w:contextualSpacing/>
              <w:rPr>
                <w:i/>
                <w:iCs/>
                <w:sz w:val="20"/>
              </w:rPr>
            </w:pPr>
            <w:bookmarkStart w:id="4" w:name="_Hlk212820602"/>
            <w:r w:rsidRPr="004B127B">
              <w:rPr>
                <w:b/>
                <w:bCs/>
                <w:i/>
                <w:iCs/>
                <w:sz w:val="20"/>
                <w:u w:val="single"/>
              </w:rPr>
              <w:t>O</w:t>
            </w:r>
            <w:r w:rsidR="002253EA" w:rsidRPr="004B127B">
              <w:rPr>
                <w:b/>
                <w:bCs/>
                <w:i/>
                <w:iCs/>
                <w:sz w:val="20"/>
                <w:u w:val="single"/>
              </w:rPr>
              <w:t>PERATIONS UPDATE</w:t>
            </w:r>
            <w:r w:rsidR="002253EA" w:rsidRPr="004B127B">
              <w:rPr>
                <w:i/>
                <w:iCs/>
                <w:sz w:val="20"/>
                <w:u w:val="single"/>
              </w:rPr>
              <w:t>:</w:t>
            </w:r>
            <w:r w:rsidR="002253EA" w:rsidRPr="004B127B">
              <w:rPr>
                <w:i/>
                <w:iCs/>
                <w:sz w:val="20"/>
              </w:rPr>
              <w:t xml:space="preserve">  Ryan Martinette reported the following:</w:t>
            </w:r>
            <w:r w:rsidR="00646ECF">
              <w:rPr>
                <w:i/>
                <w:iCs/>
                <w:sz w:val="20"/>
              </w:rPr>
              <w:t xml:space="preserve">  </w:t>
            </w:r>
          </w:p>
          <w:p w14:paraId="57523CF0" w14:textId="332EA118" w:rsidR="00432BF3" w:rsidRPr="00014B4E" w:rsidRDefault="00014B4E" w:rsidP="00014B4E">
            <w:pPr>
              <w:pStyle w:val="Informal1"/>
              <w:spacing w:before="0" w:after="120"/>
              <w:contextualSpacing/>
              <w:rPr>
                <w:sz w:val="20"/>
              </w:rPr>
            </w:pPr>
            <w:r w:rsidRPr="00014B4E">
              <w:rPr>
                <w:i/>
                <w:iCs/>
                <w:sz w:val="20"/>
                <w:u w:val="single"/>
              </w:rPr>
              <w:t>Chase Car Update</w:t>
            </w:r>
            <w:r>
              <w:rPr>
                <w:i/>
                <w:iCs/>
                <w:sz w:val="20"/>
              </w:rPr>
              <w:t>:</w:t>
            </w:r>
            <w:r w:rsidR="005858E6" w:rsidRPr="00014B4E">
              <w:rPr>
                <w:sz w:val="20"/>
              </w:rPr>
              <w:t xml:space="preserve"> </w:t>
            </w:r>
            <w:r w:rsidRPr="00014B4E">
              <w:rPr>
                <w:i/>
                <w:iCs/>
                <w:sz w:val="20"/>
              </w:rPr>
              <w:t xml:space="preserve">All safety recall work </w:t>
            </w:r>
            <w:r w:rsidR="00A30986">
              <w:rPr>
                <w:i/>
                <w:iCs/>
                <w:sz w:val="20"/>
              </w:rPr>
              <w:t>is nearing completion</w:t>
            </w:r>
            <w:r w:rsidRPr="00014B4E">
              <w:rPr>
                <w:i/>
                <w:iCs/>
                <w:sz w:val="20"/>
              </w:rPr>
              <w:t>.</w:t>
            </w:r>
            <w:r w:rsidR="00A30986">
              <w:rPr>
                <w:i/>
                <w:iCs/>
                <w:sz w:val="20"/>
              </w:rPr>
              <w:t xml:space="preserve">  </w:t>
            </w:r>
            <w:r w:rsidRPr="00014B4E">
              <w:rPr>
                <w:i/>
                <w:iCs/>
                <w:sz w:val="20"/>
              </w:rPr>
              <w:t xml:space="preserve">Once received, </w:t>
            </w:r>
            <w:r>
              <w:rPr>
                <w:i/>
                <w:iCs/>
                <w:sz w:val="20"/>
              </w:rPr>
              <w:t>RAA</w:t>
            </w:r>
            <w:r w:rsidRPr="00014B4E">
              <w:rPr>
                <w:i/>
                <w:iCs/>
                <w:sz w:val="20"/>
              </w:rPr>
              <w:t xml:space="preserve"> anticipate</w:t>
            </w:r>
            <w:r>
              <w:rPr>
                <w:i/>
                <w:iCs/>
                <w:sz w:val="20"/>
              </w:rPr>
              <w:t>s</w:t>
            </w:r>
            <w:r w:rsidRPr="00014B4E">
              <w:rPr>
                <w:i/>
                <w:iCs/>
                <w:sz w:val="20"/>
              </w:rPr>
              <w:t xml:space="preserve"> about </w:t>
            </w:r>
            <w:r>
              <w:rPr>
                <w:i/>
                <w:iCs/>
                <w:sz w:val="20"/>
              </w:rPr>
              <w:t>two</w:t>
            </w:r>
            <w:r w:rsidRPr="00014B4E">
              <w:rPr>
                <w:i/>
                <w:iCs/>
                <w:sz w:val="20"/>
              </w:rPr>
              <w:t xml:space="preserve"> weeks for each of the vehicles to be placed in service due to licensing, radio install at the </w:t>
            </w:r>
            <w:r>
              <w:rPr>
                <w:i/>
                <w:iCs/>
                <w:sz w:val="20"/>
              </w:rPr>
              <w:t>C</w:t>
            </w:r>
            <w:r w:rsidRPr="00014B4E">
              <w:rPr>
                <w:i/>
                <w:iCs/>
                <w:sz w:val="20"/>
              </w:rPr>
              <w:t>ity</w:t>
            </w:r>
            <w:r>
              <w:rPr>
                <w:i/>
                <w:iCs/>
                <w:sz w:val="20"/>
              </w:rPr>
              <w:t>’s</w:t>
            </w:r>
            <w:r w:rsidRPr="00014B4E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R</w:t>
            </w:r>
            <w:r w:rsidRPr="00014B4E">
              <w:rPr>
                <w:i/>
                <w:iCs/>
                <w:sz w:val="20"/>
              </w:rPr>
              <w:t xml:space="preserve">adio </w:t>
            </w:r>
            <w:r>
              <w:rPr>
                <w:i/>
                <w:iCs/>
                <w:sz w:val="20"/>
              </w:rPr>
              <w:t>S</w:t>
            </w:r>
            <w:r w:rsidRPr="00014B4E">
              <w:rPr>
                <w:i/>
                <w:iCs/>
                <w:sz w:val="20"/>
              </w:rPr>
              <w:t>hop, and supply outfitting.</w:t>
            </w:r>
            <w:r w:rsidR="00A30986">
              <w:rPr>
                <w:i/>
                <w:iCs/>
                <w:sz w:val="20"/>
              </w:rPr>
              <w:t xml:space="preserve">  Estimated completion is mid-December.</w:t>
            </w:r>
          </w:p>
          <w:p w14:paraId="0D0B9C4F" w14:textId="3EC2339B" w:rsidR="005C6BBF" w:rsidRDefault="00A3779A" w:rsidP="00014B4E">
            <w:pPr>
              <w:pStyle w:val="Informal1"/>
              <w:spacing w:before="0" w:after="120"/>
              <w:contextualSpacing/>
              <w:rPr>
                <w:i/>
                <w:iCs/>
                <w:sz w:val="20"/>
              </w:rPr>
            </w:pPr>
            <w:r w:rsidRPr="00A3779A">
              <w:rPr>
                <w:i/>
                <w:iCs/>
                <w:sz w:val="20"/>
                <w:u w:val="single"/>
              </w:rPr>
              <w:t>System Compliance:</w:t>
            </w:r>
            <w:r>
              <w:rPr>
                <w:i/>
                <w:iCs/>
                <w:sz w:val="20"/>
              </w:rPr>
              <w:t xml:space="preserve">  </w:t>
            </w:r>
            <w:r w:rsidR="00014B4E" w:rsidRPr="00014B4E">
              <w:rPr>
                <w:i/>
                <w:iCs/>
                <w:sz w:val="20"/>
              </w:rPr>
              <w:t xml:space="preserve">Compliance for the </w:t>
            </w:r>
            <w:r w:rsidR="00101151">
              <w:rPr>
                <w:i/>
                <w:iCs/>
                <w:sz w:val="20"/>
              </w:rPr>
              <w:t>July</w:t>
            </w:r>
            <w:r w:rsidR="00014B4E" w:rsidRPr="00014B4E">
              <w:rPr>
                <w:i/>
                <w:iCs/>
                <w:sz w:val="20"/>
              </w:rPr>
              <w:t xml:space="preserve"> is 90.3%</w:t>
            </w:r>
            <w:r w:rsidR="00014B4E">
              <w:rPr>
                <w:i/>
                <w:iCs/>
                <w:sz w:val="20"/>
              </w:rPr>
              <w:t xml:space="preserve">, </w:t>
            </w:r>
            <w:r w:rsidR="00014B4E" w:rsidRPr="00014B4E">
              <w:rPr>
                <w:i/>
                <w:iCs/>
                <w:sz w:val="20"/>
              </w:rPr>
              <w:t xml:space="preserve">90.5% for August and 88.6% for September. </w:t>
            </w:r>
            <w:r w:rsidR="00101151">
              <w:rPr>
                <w:i/>
                <w:iCs/>
                <w:sz w:val="20"/>
              </w:rPr>
              <w:t xml:space="preserve"> </w:t>
            </w:r>
            <w:r w:rsidR="00014B4E" w:rsidRPr="00014B4E">
              <w:rPr>
                <w:i/>
                <w:iCs/>
                <w:sz w:val="20"/>
              </w:rPr>
              <w:t>For the first month since February the data shows the system has fallen slightly short of expectations, however</w:t>
            </w:r>
            <w:r w:rsidR="00014B4E">
              <w:rPr>
                <w:i/>
                <w:iCs/>
                <w:sz w:val="20"/>
              </w:rPr>
              <w:t>,</w:t>
            </w:r>
            <w:r w:rsidR="00014B4E" w:rsidRPr="00014B4E">
              <w:rPr>
                <w:i/>
                <w:iCs/>
                <w:sz w:val="20"/>
              </w:rPr>
              <w:t xml:space="preserve"> September is the first month </w:t>
            </w:r>
            <w:r w:rsidR="00014B4E">
              <w:rPr>
                <w:i/>
                <w:iCs/>
                <w:sz w:val="20"/>
              </w:rPr>
              <w:t>RAA</w:t>
            </w:r>
            <w:r w:rsidR="00014B4E" w:rsidRPr="00014B4E">
              <w:rPr>
                <w:i/>
                <w:iCs/>
                <w:sz w:val="20"/>
              </w:rPr>
              <w:t xml:space="preserve"> used FirstWatch</w:t>
            </w:r>
            <w:r w:rsidR="00014B4E">
              <w:rPr>
                <w:i/>
                <w:iCs/>
                <w:sz w:val="20"/>
              </w:rPr>
              <w:t>®</w:t>
            </w:r>
            <w:r w:rsidR="00014B4E" w:rsidRPr="00014B4E">
              <w:rPr>
                <w:i/>
                <w:iCs/>
                <w:sz w:val="20"/>
              </w:rPr>
              <w:t xml:space="preserve"> information for completion of the compliance report.  It was noted by the team several hundred additional calls for service that are now captured by </w:t>
            </w:r>
            <w:r w:rsidR="00014B4E">
              <w:rPr>
                <w:i/>
                <w:iCs/>
                <w:sz w:val="20"/>
              </w:rPr>
              <w:t>F</w:t>
            </w:r>
            <w:r w:rsidR="00014B4E" w:rsidRPr="00014B4E">
              <w:rPr>
                <w:i/>
                <w:iCs/>
                <w:sz w:val="20"/>
              </w:rPr>
              <w:t>irst</w:t>
            </w:r>
            <w:r w:rsidR="00BD6916">
              <w:rPr>
                <w:i/>
                <w:iCs/>
                <w:sz w:val="20"/>
              </w:rPr>
              <w:t>W</w:t>
            </w:r>
            <w:r w:rsidR="00014B4E" w:rsidRPr="00014B4E">
              <w:rPr>
                <w:i/>
                <w:iCs/>
                <w:sz w:val="20"/>
              </w:rPr>
              <w:t>atch</w:t>
            </w:r>
            <w:r w:rsidR="00014B4E">
              <w:rPr>
                <w:i/>
                <w:iCs/>
                <w:sz w:val="20"/>
              </w:rPr>
              <w:t>®</w:t>
            </w:r>
            <w:r w:rsidR="00014B4E" w:rsidRPr="00014B4E">
              <w:rPr>
                <w:i/>
                <w:iCs/>
                <w:sz w:val="20"/>
              </w:rPr>
              <w:t xml:space="preserve"> were not </w:t>
            </w:r>
            <w:r w:rsidR="00014B4E">
              <w:rPr>
                <w:i/>
                <w:iCs/>
                <w:sz w:val="20"/>
              </w:rPr>
              <w:t xml:space="preserve">interfacing with </w:t>
            </w:r>
            <w:r w:rsidR="00014B4E" w:rsidRPr="00014B4E">
              <w:rPr>
                <w:i/>
                <w:iCs/>
                <w:sz w:val="20"/>
              </w:rPr>
              <w:t xml:space="preserve">the previous database.  The team also found in September that several days had higher peak demand than normal or anticipated which could explain the decrease, but </w:t>
            </w:r>
            <w:r w:rsidR="00B4525B">
              <w:rPr>
                <w:i/>
                <w:iCs/>
                <w:sz w:val="20"/>
              </w:rPr>
              <w:t xml:space="preserve">RAA </w:t>
            </w:r>
            <w:r w:rsidR="00014B4E" w:rsidRPr="00014B4E">
              <w:rPr>
                <w:i/>
                <w:iCs/>
                <w:sz w:val="20"/>
              </w:rPr>
              <w:t>believe</w:t>
            </w:r>
            <w:r w:rsidR="00B4525B">
              <w:rPr>
                <w:i/>
                <w:iCs/>
                <w:sz w:val="20"/>
              </w:rPr>
              <w:t>s</w:t>
            </w:r>
            <w:r w:rsidR="00014B4E" w:rsidRPr="00014B4E">
              <w:rPr>
                <w:i/>
                <w:iCs/>
                <w:sz w:val="20"/>
              </w:rPr>
              <w:t xml:space="preserve"> there will be some variation</w:t>
            </w:r>
            <w:r w:rsidR="007A39F7">
              <w:rPr>
                <w:i/>
                <w:iCs/>
                <w:sz w:val="20"/>
              </w:rPr>
              <w:t>s</w:t>
            </w:r>
            <w:r w:rsidR="00014B4E" w:rsidRPr="00014B4E">
              <w:rPr>
                <w:i/>
                <w:iCs/>
                <w:sz w:val="20"/>
              </w:rPr>
              <w:t xml:space="preserve"> in the data for the next few months now that the new data system</w:t>
            </w:r>
            <w:r w:rsidR="007A39F7">
              <w:rPr>
                <w:i/>
                <w:iCs/>
                <w:sz w:val="20"/>
              </w:rPr>
              <w:t xml:space="preserve"> is in place</w:t>
            </w:r>
            <w:r w:rsidR="00014B4E" w:rsidRPr="00014B4E">
              <w:rPr>
                <w:i/>
                <w:iCs/>
                <w:sz w:val="20"/>
              </w:rPr>
              <w:t xml:space="preserve">.  The </w:t>
            </w:r>
            <w:r w:rsidR="00B4525B">
              <w:rPr>
                <w:i/>
                <w:iCs/>
                <w:sz w:val="20"/>
              </w:rPr>
              <w:t>O</w:t>
            </w:r>
            <w:r w:rsidR="00014B4E" w:rsidRPr="00014B4E">
              <w:rPr>
                <w:i/>
                <w:iCs/>
                <w:sz w:val="20"/>
              </w:rPr>
              <w:t>perations and QA teams are checking the First</w:t>
            </w:r>
            <w:r w:rsidR="00BD6916">
              <w:rPr>
                <w:i/>
                <w:iCs/>
                <w:sz w:val="20"/>
              </w:rPr>
              <w:t>W</w:t>
            </w:r>
            <w:r w:rsidR="00014B4E" w:rsidRPr="00014B4E">
              <w:rPr>
                <w:i/>
                <w:iCs/>
                <w:sz w:val="20"/>
              </w:rPr>
              <w:t>atch</w:t>
            </w:r>
            <w:r w:rsidR="00B4525B">
              <w:rPr>
                <w:i/>
                <w:iCs/>
                <w:sz w:val="20"/>
              </w:rPr>
              <w:t>®</w:t>
            </w:r>
            <w:r w:rsidR="00014B4E" w:rsidRPr="00014B4E">
              <w:rPr>
                <w:i/>
                <w:iCs/>
                <w:sz w:val="20"/>
              </w:rPr>
              <w:t xml:space="preserve"> data closely each day to ensure all demand information is being captured appropriately.  Most importantly, now that First</w:t>
            </w:r>
            <w:r w:rsidR="00BD6916">
              <w:rPr>
                <w:i/>
                <w:iCs/>
                <w:sz w:val="20"/>
              </w:rPr>
              <w:t>W</w:t>
            </w:r>
            <w:r w:rsidR="00014B4E" w:rsidRPr="00014B4E">
              <w:rPr>
                <w:i/>
                <w:iCs/>
                <w:sz w:val="20"/>
              </w:rPr>
              <w:t>atch</w:t>
            </w:r>
            <w:r w:rsidR="00B4525B">
              <w:rPr>
                <w:i/>
                <w:iCs/>
                <w:sz w:val="20"/>
              </w:rPr>
              <w:t>®</w:t>
            </w:r>
            <w:r w:rsidR="00014B4E" w:rsidRPr="00014B4E">
              <w:rPr>
                <w:i/>
                <w:iCs/>
                <w:sz w:val="20"/>
              </w:rPr>
              <w:t xml:space="preserve"> is actually capturing demand that was previously uncaptured, demand analysis and scheduling software can anticipate that demand and </w:t>
            </w:r>
            <w:r w:rsidR="00B4525B">
              <w:rPr>
                <w:i/>
                <w:iCs/>
                <w:sz w:val="20"/>
              </w:rPr>
              <w:t>the</w:t>
            </w:r>
            <w:r w:rsidR="00014B4E" w:rsidRPr="00014B4E">
              <w:rPr>
                <w:i/>
                <w:iCs/>
                <w:sz w:val="20"/>
              </w:rPr>
              <w:t xml:space="preserve"> team can adjust schedules accordingly.</w:t>
            </w:r>
          </w:p>
          <w:p w14:paraId="43739550" w14:textId="1BB60D4D" w:rsidR="00432BF3" w:rsidRPr="004B127B" w:rsidRDefault="00432BF3" w:rsidP="00014B4E">
            <w:pPr>
              <w:pStyle w:val="NoSpacing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4B12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C</w:t>
            </w:r>
            <w:r w:rsidR="002253EA" w:rsidRPr="004B12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LINICAL UPDATE</w:t>
            </w:r>
            <w:r w:rsidR="002253EA" w:rsidRPr="004B127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: Wayne Harbour reported the following</w:t>
            </w:r>
            <w:r w:rsidR="00B62828" w:rsidRPr="004B127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:</w:t>
            </w:r>
          </w:p>
          <w:p w14:paraId="15AB7333" w14:textId="47039D34" w:rsidR="00DE54AA" w:rsidRPr="00DE54AA" w:rsidRDefault="00DE54AA" w:rsidP="00014B4E">
            <w:pPr>
              <w:pStyle w:val="NoSpacing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Education and Training: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Mass Casualty Incident (MCI) 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training is almost complete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training prepares individuals how to respond to a 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large scale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ultiple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asualty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ncident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 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EMT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Cadet 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Class is underway. The Cadets are doing well with a higher average score compared to the previous class. A different teaching/testing platform is being used to give them better feedback on the tests.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Mission Lifeline Training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is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currently in progress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  In addition, t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he ability to transmit 12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DE54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lead ECG’s to the receiving hospitals is now live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413C646" w14:textId="78D153E8" w:rsidR="002C6E18" w:rsidRDefault="003D71CD" w:rsidP="00014B4E">
            <w:pPr>
              <w:pStyle w:val="NoSpacing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71C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First Watch® Data Collection</w:t>
            </w:r>
            <w:r w:rsidR="005C6BBF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:</w:t>
            </w:r>
            <w:r w:rsidR="005C6B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E54AA"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Training for the FirstWatch</w:t>
            </w:r>
            <w:r w:rsid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®</w:t>
            </w:r>
            <w:r w:rsidR="00DE54AA"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program has been completed and the program is </w:t>
            </w:r>
            <w:r w:rsid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now </w:t>
            </w:r>
            <w:r w:rsidR="00DE54AA"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live. Some details for fine</w:t>
            </w:r>
            <w:r w:rsid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-tuning of</w:t>
            </w:r>
            <w:r w:rsidR="00DE54AA"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the program are</w:t>
            </w:r>
            <w:r w:rsid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underway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as follows: Setting specific t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riggers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such as t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ime 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orrection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 and e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xception reporting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fixing m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issing PCR reporting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items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(estimated 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completion by 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11/3)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and a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djusting alert emails to mirror current 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xception and 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igh 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ncident </w:t>
            </w:r>
            <w:r w:rsid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2C6E18" w:rsidRPr="002C6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lerts (estimated completion by 11/14)</w:t>
            </w:r>
          </w:p>
          <w:p w14:paraId="4433EC4A" w14:textId="72C6EA34" w:rsidR="00432BF3" w:rsidRPr="004B127B" w:rsidRDefault="00DE54AA" w:rsidP="00014B4E">
            <w:pPr>
              <w:pStyle w:val="NoSpacing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QA/QI will be implementing something similar to Kahoot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®</w:t>
            </w:r>
            <w:r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for providers at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the time of</w:t>
            </w:r>
            <w:r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midpoint</w:t>
            </w:r>
            <w:r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learance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evaluations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 Kahoot® is</w:t>
            </w:r>
            <w:r w:rsidRPr="00DE5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5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 online, game-based learning platform which is used during the preception process for all new providers and EMT-B Cadets during classes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C2E91D2" w14:textId="6C2A8E33" w:rsidR="00AE5722" w:rsidRDefault="003D71CD" w:rsidP="00014B4E">
            <w:pPr>
              <w:pStyle w:val="NoSpacing"/>
              <w:ind w:left="-29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Safety &amp; Risk Update</w:t>
            </w:r>
            <w:r w:rsidRPr="00C102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RAA’s 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Safety Committee me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 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September 29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th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Some areas discussed 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included: 1)</w:t>
            </w:r>
            <w:r w:rsidR="00BD6916" w:rsidRPr="00BD6916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 xml:space="preserve"> 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refresher on Operations and Communication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 C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enter information for new employees at their midpoint evaluation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and 2)</w:t>
            </w:r>
            <w:r w:rsidR="00BD6916" w:rsidRPr="00BD6916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 xml:space="preserve"> 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 wellness 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air to promote healthy habits 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such as </w:t>
            </w:r>
            <w:r w:rsidR="00BD6916" w:rsidRP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meal prep for work, RVA CrossFit and a self-defense class</w:t>
            </w:r>
            <w:r w:rsidR="00BD69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bookmarkEnd w:id="4"/>
          <w:p w14:paraId="311C2A1B" w14:textId="13BFEBA0" w:rsidR="00874979" w:rsidRDefault="004C659F" w:rsidP="00014B4E">
            <w:pPr>
              <w:pStyle w:val="NoSpacing"/>
              <w:ind w:left="-25"/>
              <w:contextualSpacing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Other Comments</w:t>
            </w:r>
            <w:r w:rsidRPr="00796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="00796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Dr. Ornato provided an overview of the process for “clearing” new paramedics. Williamsburg, VA will soon be purchasing their first drone and will begin delivering AED</w:t>
            </w:r>
            <w:r w:rsidR="009543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’s</w:t>
            </w:r>
            <w:r w:rsidR="00796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 bystanders witnessing a cardiac arrest. A</w:t>
            </w:r>
            <w:r w:rsidR="009543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cardiovascular education </w:t>
            </w:r>
            <w:r w:rsidR="00796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conference is scheduled in Wilmington, NC with the third day scheduled to focus on EMS operation</w:t>
            </w:r>
            <w:r w:rsidR="009543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</w:t>
            </w:r>
            <w:r w:rsidR="00796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development.  He commented about possibly having Ryan Martinette serve as a speaker.  Chip Decker advised RAA had recently hosted EMS leaders from the California Ambulance Association, adding Maria Beerma</w:t>
            </w:r>
            <w:r w:rsidR="00C675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796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n-Foat, Director of the VA Office of EMS, was in attendance.  </w:t>
            </w:r>
            <w:r w:rsidR="009843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RAA received great feedback on its fleet and logistics operations.  Preparation efforts are underway for Election Day and the </w:t>
            </w:r>
            <w:r w:rsidR="009543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="009843A6" w:rsidRPr="009843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ubernatorial </w:t>
            </w:r>
            <w:r w:rsidR="009543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9843A6" w:rsidRPr="009843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nauguration</w:t>
            </w:r>
            <w:r w:rsidR="009843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543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scheduled to take</w:t>
            </w:r>
            <w:r w:rsidR="009843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place in </w:t>
            </w:r>
            <w:r w:rsidR="009843A6" w:rsidRPr="009843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January 2026</w:t>
            </w:r>
            <w:r w:rsidR="009843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71EF0AA" w14:textId="77777777" w:rsidR="00C44DDF" w:rsidRPr="004B127B" w:rsidRDefault="00C44DDF" w:rsidP="00014B4E">
            <w:pPr>
              <w:pStyle w:val="NoSpacing"/>
              <w:ind w:left="-25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2CED534" w14:textId="6F2E2DB5" w:rsidR="00432BF3" w:rsidRPr="004B127B" w:rsidRDefault="00EE75CC" w:rsidP="00014B4E">
            <w:pPr>
              <w:pStyle w:val="NoSpacing"/>
              <w:ind w:left="-25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12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 meeting was adjourned at </w:t>
            </w:r>
            <w:r w:rsidR="00796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1:30</w:t>
            </w:r>
            <w:r w:rsidRPr="004B12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pm.  </w:t>
            </w:r>
          </w:p>
          <w:p w14:paraId="3D8A898A" w14:textId="286A2602" w:rsidR="00EC12FF" w:rsidRPr="004B127B" w:rsidRDefault="00A54A73" w:rsidP="00014B4E">
            <w:pPr>
              <w:spacing w:after="200"/>
              <w:ind w:left="245"/>
              <w:contextualSpacing/>
            </w:pPr>
            <w:r w:rsidRPr="004B127B">
              <w:rPr>
                <w:rFonts w:eastAsiaTheme="minorEastAsia"/>
                <w:i/>
                <w:iCs/>
              </w:rPr>
              <w:t xml:space="preserve">.    </w:t>
            </w:r>
          </w:p>
        </w:tc>
      </w:tr>
      <w:tr w:rsidR="00E9131F" w:rsidRPr="004B127B" w14:paraId="4E9B3893" w14:textId="77777777" w:rsidTr="00C44DDF">
        <w:trPr>
          <w:trHeight w:val="589"/>
        </w:trPr>
        <w:tc>
          <w:tcPr>
            <w:tcW w:w="11785" w:type="dxa"/>
            <w:gridSpan w:val="2"/>
            <w:shd w:val="pct10" w:color="auto" w:fill="auto"/>
          </w:tcPr>
          <w:p w14:paraId="2771AA33" w14:textId="77777777" w:rsidR="00E9131F" w:rsidRPr="004B127B" w:rsidRDefault="00E9131F" w:rsidP="00014B4E">
            <w:pPr>
              <w:pStyle w:val="Informal1"/>
              <w:spacing w:before="0" w:after="120"/>
              <w:contextualSpacing/>
              <w:rPr>
                <w:b/>
                <w:sz w:val="20"/>
              </w:rPr>
            </w:pPr>
          </w:p>
        </w:tc>
      </w:tr>
    </w:tbl>
    <w:p w14:paraId="0739565B" w14:textId="6ACD0CA4" w:rsidR="00AB5182" w:rsidRPr="004B127B" w:rsidRDefault="00AB5182" w:rsidP="00EC12FF">
      <w:pPr>
        <w:rPr>
          <w:b/>
          <w:lang w:val="en-GB"/>
        </w:rPr>
      </w:pPr>
    </w:p>
    <w:sectPr w:rsidR="00AB5182" w:rsidRPr="004B127B" w:rsidSect="00A54A73">
      <w:pgSz w:w="12240" w:h="15840" w:code="1"/>
      <w:pgMar w:top="720" w:right="720" w:bottom="288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3B9"/>
    <w:multiLevelType w:val="multilevel"/>
    <w:tmpl w:val="B236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F60D9"/>
    <w:multiLevelType w:val="hybridMultilevel"/>
    <w:tmpl w:val="093CA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4D2D"/>
    <w:multiLevelType w:val="hybridMultilevel"/>
    <w:tmpl w:val="33D00264"/>
    <w:lvl w:ilvl="0" w:tplc="33CA19E2">
      <w:start w:val="1"/>
      <w:numFmt w:val="lowerRoman"/>
      <w:lvlText w:val="%1."/>
      <w:lvlJc w:val="right"/>
      <w:pPr>
        <w:ind w:left="19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18E53537"/>
    <w:multiLevelType w:val="hybridMultilevel"/>
    <w:tmpl w:val="AD4A59FE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354CE"/>
    <w:multiLevelType w:val="hybridMultilevel"/>
    <w:tmpl w:val="D6EA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43CE2"/>
    <w:multiLevelType w:val="hybridMultilevel"/>
    <w:tmpl w:val="E6E2F38E"/>
    <w:lvl w:ilvl="0" w:tplc="760E83C6">
      <w:numFmt w:val="bullet"/>
      <w:lvlText w:val="-"/>
      <w:lvlJc w:val="left"/>
      <w:pPr>
        <w:ind w:left="694" w:hanging="360"/>
      </w:pPr>
      <w:rPr>
        <w:rFonts w:ascii="Courier New" w:eastAsiaTheme="minorHAnsi" w:hAnsi="Courier New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" w15:restartNumberingAfterBreak="0">
    <w:nsid w:val="25EC769A"/>
    <w:multiLevelType w:val="hybridMultilevel"/>
    <w:tmpl w:val="68F64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C2E42"/>
    <w:multiLevelType w:val="hybridMultilevel"/>
    <w:tmpl w:val="AE18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2648"/>
    <w:multiLevelType w:val="multilevel"/>
    <w:tmpl w:val="825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810BE0"/>
    <w:multiLevelType w:val="multilevel"/>
    <w:tmpl w:val="868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037AA2"/>
    <w:multiLevelType w:val="hybridMultilevel"/>
    <w:tmpl w:val="B4885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773CF"/>
    <w:multiLevelType w:val="multilevel"/>
    <w:tmpl w:val="3BDC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D560FA"/>
    <w:multiLevelType w:val="hybridMultilevel"/>
    <w:tmpl w:val="55446D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353261"/>
    <w:multiLevelType w:val="hybridMultilevel"/>
    <w:tmpl w:val="E7DC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55DBB"/>
    <w:multiLevelType w:val="hybridMultilevel"/>
    <w:tmpl w:val="50D8F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EC6F5E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37ED2"/>
    <w:multiLevelType w:val="multilevel"/>
    <w:tmpl w:val="473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EF2346"/>
    <w:multiLevelType w:val="multilevel"/>
    <w:tmpl w:val="EF52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2E1F82"/>
    <w:multiLevelType w:val="hybridMultilevel"/>
    <w:tmpl w:val="ED72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3103"/>
    <w:multiLevelType w:val="multilevel"/>
    <w:tmpl w:val="108E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6"/>
  </w:num>
  <w:num w:numId="5">
    <w:abstractNumId w:val="13"/>
  </w:num>
  <w:num w:numId="6">
    <w:abstractNumId w:val="7"/>
  </w:num>
  <w:num w:numId="7">
    <w:abstractNumId w:val="17"/>
  </w:num>
  <w:num w:numId="8">
    <w:abstractNumId w:val="5"/>
  </w:num>
  <w:num w:numId="9">
    <w:abstractNumId w:val="2"/>
  </w:num>
  <w:num w:numId="10">
    <w:abstractNumId w:val="1"/>
  </w:num>
  <w:num w:numId="11">
    <w:abstractNumId w:val="14"/>
  </w:num>
  <w:num w:numId="12">
    <w:abstractNumId w:val="4"/>
  </w:num>
  <w:num w:numId="13">
    <w:abstractNumId w:val="18"/>
  </w:num>
  <w:num w:numId="14">
    <w:abstractNumId w:val="0"/>
  </w:num>
  <w:num w:numId="15">
    <w:abstractNumId w:val="15"/>
  </w:num>
  <w:num w:numId="16">
    <w:abstractNumId w:val="16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2A"/>
    <w:rsid w:val="00001A05"/>
    <w:rsid w:val="0000242D"/>
    <w:rsid w:val="00002620"/>
    <w:rsid w:val="000070A4"/>
    <w:rsid w:val="00007E16"/>
    <w:rsid w:val="000138C9"/>
    <w:rsid w:val="00014B4E"/>
    <w:rsid w:val="00017EAC"/>
    <w:rsid w:val="00020B6F"/>
    <w:rsid w:val="00021AAC"/>
    <w:rsid w:val="00022540"/>
    <w:rsid w:val="00023986"/>
    <w:rsid w:val="00024607"/>
    <w:rsid w:val="00026AB8"/>
    <w:rsid w:val="00031321"/>
    <w:rsid w:val="0003672A"/>
    <w:rsid w:val="0005083E"/>
    <w:rsid w:val="00070368"/>
    <w:rsid w:val="000720E6"/>
    <w:rsid w:val="0007420A"/>
    <w:rsid w:val="00081CB6"/>
    <w:rsid w:val="00090E8A"/>
    <w:rsid w:val="000915C6"/>
    <w:rsid w:val="00096FF5"/>
    <w:rsid w:val="000A25C0"/>
    <w:rsid w:val="000C0B3E"/>
    <w:rsid w:val="000D222D"/>
    <w:rsid w:val="000D29B9"/>
    <w:rsid w:val="000D41A1"/>
    <w:rsid w:val="000E1E0D"/>
    <w:rsid w:val="000F0D5A"/>
    <w:rsid w:val="00101151"/>
    <w:rsid w:val="001035EB"/>
    <w:rsid w:val="00107E22"/>
    <w:rsid w:val="001130D3"/>
    <w:rsid w:val="00114E50"/>
    <w:rsid w:val="00120431"/>
    <w:rsid w:val="0012114E"/>
    <w:rsid w:val="00125FC7"/>
    <w:rsid w:val="00135059"/>
    <w:rsid w:val="001357F2"/>
    <w:rsid w:val="00140A42"/>
    <w:rsid w:val="0014418E"/>
    <w:rsid w:val="00144533"/>
    <w:rsid w:val="00145AA8"/>
    <w:rsid w:val="00146D61"/>
    <w:rsid w:val="0015171A"/>
    <w:rsid w:val="0016222F"/>
    <w:rsid w:val="0016666F"/>
    <w:rsid w:val="00172E6D"/>
    <w:rsid w:val="00174BBC"/>
    <w:rsid w:val="00175656"/>
    <w:rsid w:val="0018352B"/>
    <w:rsid w:val="00194291"/>
    <w:rsid w:val="00197D84"/>
    <w:rsid w:val="001A69B9"/>
    <w:rsid w:val="001A6D3B"/>
    <w:rsid w:val="001B7575"/>
    <w:rsid w:val="001C1891"/>
    <w:rsid w:val="001C4946"/>
    <w:rsid w:val="001C507D"/>
    <w:rsid w:val="001D01D2"/>
    <w:rsid w:val="001D15C9"/>
    <w:rsid w:val="001D2F2B"/>
    <w:rsid w:val="001D3FBE"/>
    <w:rsid w:val="001D715C"/>
    <w:rsid w:val="001E2738"/>
    <w:rsid w:val="001E27BD"/>
    <w:rsid w:val="001E521D"/>
    <w:rsid w:val="001F49BB"/>
    <w:rsid w:val="00207F81"/>
    <w:rsid w:val="00210986"/>
    <w:rsid w:val="00211BBF"/>
    <w:rsid w:val="00213162"/>
    <w:rsid w:val="00213912"/>
    <w:rsid w:val="00215903"/>
    <w:rsid w:val="002166C1"/>
    <w:rsid w:val="00216C47"/>
    <w:rsid w:val="00221E6C"/>
    <w:rsid w:val="002253EA"/>
    <w:rsid w:val="00231197"/>
    <w:rsid w:val="00231D73"/>
    <w:rsid w:val="00236413"/>
    <w:rsid w:val="002370C1"/>
    <w:rsid w:val="00242B3E"/>
    <w:rsid w:val="00242BDA"/>
    <w:rsid w:val="002444C3"/>
    <w:rsid w:val="00251935"/>
    <w:rsid w:val="00254043"/>
    <w:rsid w:val="00255652"/>
    <w:rsid w:val="0025672B"/>
    <w:rsid w:val="00260D85"/>
    <w:rsid w:val="00261FFB"/>
    <w:rsid w:val="0026661D"/>
    <w:rsid w:val="00270A62"/>
    <w:rsid w:val="002859E8"/>
    <w:rsid w:val="00290618"/>
    <w:rsid w:val="00294FF1"/>
    <w:rsid w:val="00297943"/>
    <w:rsid w:val="002A35E1"/>
    <w:rsid w:val="002A41BA"/>
    <w:rsid w:val="002B1951"/>
    <w:rsid w:val="002C1938"/>
    <w:rsid w:val="002C62AB"/>
    <w:rsid w:val="002C635D"/>
    <w:rsid w:val="002C6E18"/>
    <w:rsid w:val="002D0698"/>
    <w:rsid w:val="002D06C1"/>
    <w:rsid w:val="002D11E7"/>
    <w:rsid w:val="002D170E"/>
    <w:rsid w:val="002E5C10"/>
    <w:rsid w:val="002E6462"/>
    <w:rsid w:val="002F0914"/>
    <w:rsid w:val="002F2A5F"/>
    <w:rsid w:val="003035CF"/>
    <w:rsid w:val="00305F7B"/>
    <w:rsid w:val="003070CC"/>
    <w:rsid w:val="00313159"/>
    <w:rsid w:val="00314572"/>
    <w:rsid w:val="00320C25"/>
    <w:rsid w:val="003322B0"/>
    <w:rsid w:val="00342451"/>
    <w:rsid w:val="00352BB5"/>
    <w:rsid w:val="0035381B"/>
    <w:rsid w:val="00356626"/>
    <w:rsid w:val="00356A8C"/>
    <w:rsid w:val="00356F38"/>
    <w:rsid w:val="0036389B"/>
    <w:rsid w:val="0037236D"/>
    <w:rsid w:val="00380ADC"/>
    <w:rsid w:val="003848E7"/>
    <w:rsid w:val="00386AD2"/>
    <w:rsid w:val="00391D9C"/>
    <w:rsid w:val="003A07B1"/>
    <w:rsid w:val="003B1CC5"/>
    <w:rsid w:val="003B2662"/>
    <w:rsid w:val="003B2746"/>
    <w:rsid w:val="003B28F0"/>
    <w:rsid w:val="003B2E40"/>
    <w:rsid w:val="003B5180"/>
    <w:rsid w:val="003B5E8A"/>
    <w:rsid w:val="003B747C"/>
    <w:rsid w:val="003C2140"/>
    <w:rsid w:val="003C3065"/>
    <w:rsid w:val="003C3BE4"/>
    <w:rsid w:val="003D71CD"/>
    <w:rsid w:val="003E3331"/>
    <w:rsid w:val="003E43A2"/>
    <w:rsid w:val="003F5186"/>
    <w:rsid w:val="003F5681"/>
    <w:rsid w:val="004007DF"/>
    <w:rsid w:val="004042BE"/>
    <w:rsid w:val="004069BB"/>
    <w:rsid w:val="00406A85"/>
    <w:rsid w:val="00415733"/>
    <w:rsid w:val="00422F81"/>
    <w:rsid w:val="0042361B"/>
    <w:rsid w:val="004246E5"/>
    <w:rsid w:val="00431678"/>
    <w:rsid w:val="00432BF3"/>
    <w:rsid w:val="00436ABF"/>
    <w:rsid w:val="00437C2F"/>
    <w:rsid w:val="0044451E"/>
    <w:rsid w:val="00447FB8"/>
    <w:rsid w:val="00456C58"/>
    <w:rsid w:val="004579AB"/>
    <w:rsid w:val="00461184"/>
    <w:rsid w:val="00461890"/>
    <w:rsid w:val="00472A1E"/>
    <w:rsid w:val="004909F7"/>
    <w:rsid w:val="00496775"/>
    <w:rsid w:val="004A1806"/>
    <w:rsid w:val="004A3892"/>
    <w:rsid w:val="004A3BE5"/>
    <w:rsid w:val="004A4DBB"/>
    <w:rsid w:val="004B125D"/>
    <w:rsid w:val="004B127B"/>
    <w:rsid w:val="004B1B46"/>
    <w:rsid w:val="004B1C5A"/>
    <w:rsid w:val="004B373D"/>
    <w:rsid w:val="004C267E"/>
    <w:rsid w:val="004C659F"/>
    <w:rsid w:val="004D66B7"/>
    <w:rsid w:val="004D70D5"/>
    <w:rsid w:val="004E10C8"/>
    <w:rsid w:val="004E17AD"/>
    <w:rsid w:val="004E5E2A"/>
    <w:rsid w:val="004E6278"/>
    <w:rsid w:val="004E653D"/>
    <w:rsid w:val="004E727A"/>
    <w:rsid w:val="004F33DD"/>
    <w:rsid w:val="004F59D9"/>
    <w:rsid w:val="004F5F4D"/>
    <w:rsid w:val="004F6323"/>
    <w:rsid w:val="005006BB"/>
    <w:rsid w:val="005013FB"/>
    <w:rsid w:val="00506C27"/>
    <w:rsid w:val="00512E30"/>
    <w:rsid w:val="0051341B"/>
    <w:rsid w:val="00514CB0"/>
    <w:rsid w:val="005177D1"/>
    <w:rsid w:val="00517C4B"/>
    <w:rsid w:val="005306CE"/>
    <w:rsid w:val="00532BC9"/>
    <w:rsid w:val="005400FE"/>
    <w:rsid w:val="00540FE2"/>
    <w:rsid w:val="00547A31"/>
    <w:rsid w:val="0055231B"/>
    <w:rsid w:val="0055344B"/>
    <w:rsid w:val="0055361F"/>
    <w:rsid w:val="00554600"/>
    <w:rsid w:val="00556BE5"/>
    <w:rsid w:val="00561D89"/>
    <w:rsid w:val="00565D0C"/>
    <w:rsid w:val="005713E5"/>
    <w:rsid w:val="00573C16"/>
    <w:rsid w:val="005858E6"/>
    <w:rsid w:val="0058754C"/>
    <w:rsid w:val="00590A99"/>
    <w:rsid w:val="005929E5"/>
    <w:rsid w:val="00594C15"/>
    <w:rsid w:val="005A5364"/>
    <w:rsid w:val="005A7D08"/>
    <w:rsid w:val="005B2A4A"/>
    <w:rsid w:val="005B3E2B"/>
    <w:rsid w:val="005C4D38"/>
    <w:rsid w:val="005C6BBF"/>
    <w:rsid w:val="005D577C"/>
    <w:rsid w:val="005D70C2"/>
    <w:rsid w:val="005F1ACC"/>
    <w:rsid w:val="006000EB"/>
    <w:rsid w:val="00604110"/>
    <w:rsid w:val="0060699D"/>
    <w:rsid w:val="0061451F"/>
    <w:rsid w:val="0062046E"/>
    <w:rsid w:val="00624AD3"/>
    <w:rsid w:val="006264ED"/>
    <w:rsid w:val="00631DDD"/>
    <w:rsid w:val="006368C0"/>
    <w:rsid w:val="00641B79"/>
    <w:rsid w:val="00646ECF"/>
    <w:rsid w:val="0066588B"/>
    <w:rsid w:val="0067479A"/>
    <w:rsid w:val="00674881"/>
    <w:rsid w:val="006771FD"/>
    <w:rsid w:val="00690CCB"/>
    <w:rsid w:val="006A66C7"/>
    <w:rsid w:val="006A6B92"/>
    <w:rsid w:val="006B24A5"/>
    <w:rsid w:val="006C1523"/>
    <w:rsid w:val="006C25AC"/>
    <w:rsid w:val="006C767A"/>
    <w:rsid w:val="006D55AB"/>
    <w:rsid w:val="006E2F1C"/>
    <w:rsid w:val="006F121E"/>
    <w:rsid w:val="006F3CD5"/>
    <w:rsid w:val="006F47D4"/>
    <w:rsid w:val="00705A89"/>
    <w:rsid w:val="00707AF0"/>
    <w:rsid w:val="007201FC"/>
    <w:rsid w:val="007206B3"/>
    <w:rsid w:val="00727E0D"/>
    <w:rsid w:val="00735BA5"/>
    <w:rsid w:val="00742D80"/>
    <w:rsid w:val="00751427"/>
    <w:rsid w:val="00753BE2"/>
    <w:rsid w:val="0077064E"/>
    <w:rsid w:val="00770CCC"/>
    <w:rsid w:val="007841B1"/>
    <w:rsid w:val="0079452E"/>
    <w:rsid w:val="00794A92"/>
    <w:rsid w:val="00796239"/>
    <w:rsid w:val="007A39F7"/>
    <w:rsid w:val="007A603A"/>
    <w:rsid w:val="007A6ADF"/>
    <w:rsid w:val="007B054F"/>
    <w:rsid w:val="007B3249"/>
    <w:rsid w:val="007C0B2F"/>
    <w:rsid w:val="007C3516"/>
    <w:rsid w:val="007C5277"/>
    <w:rsid w:val="007C6141"/>
    <w:rsid w:val="007D2BA3"/>
    <w:rsid w:val="007E0E0C"/>
    <w:rsid w:val="007E19F9"/>
    <w:rsid w:val="007E550D"/>
    <w:rsid w:val="007F3851"/>
    <w:rsid w:val="0080217A"/>
    <w:rsid w:val="008023F7"/>
    <w:rsid w:val="00803285"/>
    <w:rsid w:val="008125D2"/>
    <w:rsid w:val="00815FE8"/>
    <w:rsid w:val="008200A8"/>
    <w:rsid w:val="00821E3C"/>
    <w:rsid w:val="008242B1"/>
    <w:rsid w:val="00824DC8"/>
    <w:rsid w:val="0082520E"/>
    <w:rsid w:val="00844671"/>
    <w:rsid w:val="00846434"/>
    <w:rsid w:val="008624EF"/>
    <w:rsid w:val="00862A5D"/>
    <w:rsid w:val="00865576"/>
    <w:rsid w:val="0086572B"/>
    <w:rsid w:val="00874979"/>
    <w:rsid w:val="00876994"/>
    <w:rsid w:val="008879CF"/>
    <w:rsid w:val="00891514"/>
    <w:rsid w:val="008A01D3"/>
    <w:rsid w:val="008A7CFF"/>
    <w:rsid w:val="008A7DD4"/>
    <w:rsid w:val="008C5E96"/>
    <w:rsid w:val="008C7C52"/>
    <w:rsid w:val="008D46BD"/>
    <w:rsid w:val="008E06A2"/>
    <w:rsid w:val="008E38D8"/>
    <w:rsid w:val="008F154D"/>
    <w:rsid w:val="0090352B"/>
    <w:rsid w:val="00904AE5"/>
    <w:rsid w:val="00910D17"/>
    <w:rsid w:val="00912858"/>
    <w:rsid w:val="009245F2"/>
    <w:rsid w:val="0092739B"/>
    <w:rsid w:val="00940EA4"/>
    <w:rsid w:val="00941332"/>
    <w:rsid w:val="00954350"/>
    <w:rsid w:val="009551A7"/>
    <w:rsid w:val="00970AE8"/>
    <w:rsid w:val="009720BA"/>
    <w:rsid w:val="00972651"/>
    <w:rsid w:val="0097523D"/>
    <w:rsid w:val="009758FF"/>
    <w:rsid w:val="009779FB"/>
    <w:rsid w:val="009802EA"/>
    <w:rsid w:val="00983F4E"/>
    <w:rsid w:val="009843A6"/>
    <w:rsid w:val="0098794D"/>
    <w:rsid w:val="00990F13"/>
    <w:rsid w:val="00996988"/>
    <w:rsid w:val="009A0370"/>
    <w:rsid w:val="009A1558"/>
    <w:rsid w:val="009C2B3E"/>
    <w:rsid w:val="009D22D2"/>
    <w:rsid w:val="009D2478"/>
    <w:rsid w:val="009D2520"/>
    <w:rsid w:val="009D7B44"/>
    <w:rsid w:val="009E0674"/>
    <w:rsid w:val="009E1778"/>
    <w:rsid w:val="009E5D4F"/>
    <w:rsid w:val="009E7A61"/>
    <w:rsid w:val="009F14A0"/>
    <w:rsid w:val="009F1E46"/>
    <w:rsid w:val="009F4DBC"/>
    <w:rsid w:val="00A00A82"/>
    <w:rsid w:val="00A12251"/>
    <w:rsid w:val="00A14DB5"/>
    <w:rsid w:val="00A23272"/>
    <w:rsid w:val="00A266BF"/>
    <w:rsid w:val="00A30986"/>
    <w:rsid w:val="00A324FF"/>
    <w:rsid w:val="00A33897"/>
    <w:rsid w:val="00A3779A"/>
    <w:rsid w:val="00A40D44"/>
    <w:rsid w:val="00A45C9A"/>
    <w:rsid w:val="00A4609D"/>
    <w:rsid w:val="00A47453"/>
    <w:rsid w:val="00A54A73"/>
    <w:rsid w:val="00A55261"/>
    <w:rsid w:val="00A561AB"/>
    <w:rsid w:val="00A61493"/>
    <w:rsid w:val="00A61605"/>
    <w:rsid w:val="00A64AC9"/>
    <w:rsid w:val="00A74A06"/>
    <w:rsid w:val="00A7620B"/>
    <w:rsid w:val="00A812ED"/>
    <w:rsid w:val="00A818B9"/>
    <w:rsid w:val="00A9680F"/>
    <w:rsid w:val="00A97081"/>
    <w:rsid w:val="00AB21F3"/>
    <w:rsid w:val="00AB5182"/>
    <w:rsid w:val="00AB7D6D"/>
    <w:rsid w:val="00AC471C"/>
    <w:rsid w:val="00AC4C57"/>
    <w:rsid w:val="00AD1792"/>
    <w:rsid w:val="00AD51B6"/>
    <w:rsid w:val="00AD5487"/>
    <w:rsid w:val="00AD6DAB"/>
    <w:rsid w:val="00AD72EE"/>
    <w:rsid w:val="00AE2976"/>
    <w:rsid w:val="00AE5722"/>
    <w:rsid w:val="00AE6B3A"/>
    <w:rsid w:val="00AF550D"/>
    <w:rsid w:val="00AF793B"/>
    <w:rsid w:val="00B00E96"/>
    <w:rsid w:val="00B071A8"/>
    <w:rsid w:val="00B10DC2"/>
    <w:rsid w:val="00B10E20"/>
    <w:rsid w:val="00B10EC8"/>
    <w:rsid w:val="00B17E22"/>
    <w:rsid w:val="00B20585"/>
    <w:rsid w:val="00B21447"/>
    <w:rsid w:val="00B2355C"/>
    <w:rsid w:val="00B30390"/>
    <w:rsid w:val="00B30590"/>
    <w:rsid w:val="00B32D12"/>
    <w:rsid w:val="00B33D99"/>
    <w:rsid w:val="00B357FB"/>
    <w:rsid w:val="00B36FF0"/>
    <w:rsid w:val="00B431B8"/>
    <w:rsid w:val="00B44E85"/>
    <w:rsid w:val="00B4525B"/>
    <w:rsid w:val="00B457F2"/>
    <w:rsid w:val="00B467FB"/>
    <w:rsid w:val="00B50218"/>
    <w:rsid w:val="00B53E90"/>
    <w:rsid w:val="00B55480"/>
    <w:rsid w:val="00B60C55"/>
    <w:rsid w:val="00B62828"/>
    <w:rsid w:val="00B64FD3"/>
    <w:rsid w:val="00B66076"/>
    <w:rsid w:val="00B700D3"/>
    <w:rsid w:val="00B71E20"/>
    <w:rsid w:val="00B76841"/>
    <w:rsid w:val="00B77A54"/>
    <w:rsid w:val="00B821B5"/>
    <w:rsid w:val="00B83EE9"/>
    <w:rsid w:val="00B90E37"/>
    <w:rsid w:val="00B912DE"/>
    <w:rsid w:val="00B937DA"/>
    <w:rsid w:val="00B95DF3"/>
    <w:rsid w:val="00BA081D"/>
    <w:rsid w:val="00BA407E"/>
    <w:rsid w:val="00BA75EB"/>
    <w:rsid w:val="00BB7154"/>
    <w:rsid w:val="00BC20F1"/>
    <w:rsid w:val="00BC5653"/>
    <w:rsid w:val="00BC5E18"/>
    <w:rsid w:val="00BC689A"/>
    <w:rsid w:val="00BD5DEB"/>
    <w:rsid w:val="00BD6916"/>
    <w:rsid w:val="00BD7685"/>
    <w:rsid w:val="00BE32E8"/>
    <w:rsid w:val="00C01E91"/>
    <w:rsid w:val="00C079EB"/>
    <w:rsid w:val="00C10236"/>
    <w:rsid w:val="00C27E01"/>
    <w:rsid w:val="00C34E3F"/>
    <w:rsid w:val="00C354D5"/>
    <w:rsid w:val="00C3788D"/>
    <w:rsid w:val="00C44DDF"/>
    <w:rsid w:val="00C4703B"/>
    <w:rsid w:val="00C57754"/>
    <w:rsid w:val="00C63AB6"/>
    <w:rsid w:val="00C6757D"/>
    <w:rsid w:val="00C745EF"/>
    <w:rsid w:val="00C81E65"/>
    <w:rsid w:val="00C828D0"/>
    <w:rsid w:val="00C91BE9"/>
    <w:rsid w:val="00C94396"/>
    <w:rsid w:val="00C9796D"/>
    <w:rsid w:val="00CB5734"/>
    <w:rsid w:val="00CD39B8"/>
    <w:rsid w:val="00CD41F8"/>
    <w:rsid w:val="00CD593E"/>
    <w:rsid w:val="00CD604D"/>
    <w:rsid w:val="00CE2DFD"/>
    <w:rsid w:val="00CE5D51"/>
    <w:rsid w:val="00CF042D"/>
    <w:rsid w:val="00CF2171"/>
    <w:rsid w:val="00CF2BE5"/>
    <w:rsid w:val="00CF4E22"/>
    <w:rsid w:val="00CF4EA2"/>
    <w:rsid w:val="00D0088A"/>
    <w:rsid w:val="00D03240"/>
    <w:rsid w:val="00D03B15"/>
    <w:rsid w:val="00D04094"/>
    <w:rsid w:val="00D07201"/>
    <w:rsid w:val="00D13CA8"/>
    <w:rsid w:val="00D20DA0"/>
    <w:rsid w:val="00D2335E"/>
    <w:rsid w:val="00D3327C"/>
    <w:rsid w:val="00D343C7"/>
    <w:rsid w:val="00D359CB"/>
    <w:rsid w:val="00D43E0C"/>
    <w:rsid w:val="00D532B6"/>
    <w:rsid w:val="00D6180C"/>
    <w:rsid w:val="00D63C8C"/>
    <w:rsid w:val="00D66AF9"/>
    <w:rsid w:val="00D73D88"/>
    <w:rsid w:val="00D755BB"/>
    <w:rsid w:val="00D77361"/>
    <w:rsid w:val="00D81145"/>
    <w:rsid w:val="00D830DA"/>
    <w:rsid w:val="00DA1553"/>
    <w:rsid w:val="00DA1D78"/>
    <w:rsid w:val="00DA41A9"/>
    <w:rsid w:val="00DC0044"/>
    <w:rsid w:val="00DC45C0"/>
    <w:rsid w:val="00DC6A63"/>
    <w:rsid w:val="00DD0C27"/>
    <w:rsid w:val="00DE4B04"/>
    <w:rsid w:val="00DE54AA"/>
    <w:rsid w:val="00DF1B94"/>
    <w:rsid w:val="00DF1CE2"/>
    <w:rsid w:val="00DF46F2"/>
    <w:rsid w:val="00DF4858"/>
    <w:rsid w:val="00DF4F5D"/>
    <w:rsid w:val="00E14B32"/>
    <w:rsid w:val="00E226F2"/>
    <w:rsid w:val="00E269DC"/>
    <w:rsid w:val="00E30942"/>
    <w:rsid w:val="00E4704B"/>
    <w:rsid w:val="00E5702A"/>
    <w:rsid w:val="00E656B8"/>
    <w:rsid w:val="00E65727"/>
    <w:rsid w:val="00E7493B"/>
    <w:rsid w:val="00E80096"/>
    <w:rsid w:val="00E8133F"/>
    <w:rsid w:val="00E8211F"/>
    <w:rsid w:val="00E82CF6"/>
    <w:rsid w:val="00E9131F"/>
    <w:rsid w:val="00EA04A0"/>
    <w:rsid w:val="00EA25B9"/>
    <w:rsid w:val="00EA306E"/>
    <w:rsid w:val="00EC12FF"/>
    <w:rsid w:val="00EC17AB"/>
    <w:rsid w:val="00EC17FC"/>
    <w:rsid w:val="00EC7AC5"/>
    <w:rsid w:val="00ED1783"/>
    <w:rsid w:val="00ED187C"/>
    <w:rsid w:val="00ED2C9D"/>
    <w:rsid w:val="00ED448D"/>
    <w:rsid w:val="00ED615D"/>
    <w:rsid w:val="00EE20B9"/>
    <w:rsid w:val="00EE2C29"/>
    <w:rsid w:val="00EE75CC"/>
    <w:rsid w:val="00EF4CDD"/>
    <w:rsid w:val="00EF7929"/>
    <w:rsid w:val="00F05BE9"/>
    <w:rsid w:val="00F10C15"/>
    <w:rsid w:val="00F10F95"/>
    <w:rsid w:val="00F1157E"/>
    <w:rsid w:val="00F25960"/>
    <w:rsid w:val="00F27270"/>
    <w:rsid w:val="00F338F1"/>
    <w:rsid w:val="00F3540E"/>
    <w:rsid w:val="00F40A9E"/>
    <w:rsid w:val="00F57B0A"/>
    <w:rsid w:val="00F7132E"/>
    <w:rsid w:val="00F72936"/>
    <w:rsid w:val="00F73404"/>
    <w:rsid w:val="00F81DBA"/>
    <w:rsid w:val="00F83E72"/>
    <w:rsid w:val="00F855DA"/>
    <w:rsid w:val="00F90BC0"/>
    <w:rsid w:val="00F912DA"/>
    <w:rsid w:val="00FA1466"/>
    <w:rsid w:val="00FA7B2F"/>
    <w:rsid w:val="00FB149C"/>
    <w:rsid w:val="00FC3D57"/>
    <w:rsid w:val="00FC5253"/>
    <w:rsid w:val="00FD485C"/>
    <w:rsid w:val="00FD5B00"/>
    <w:rsid w:val="00FD6D4F"/>
    <w:rsid w:val="00FE0458"/>
    <w:rsid w:val="00FE12A8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01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ED1783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ED1783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3848E7"/>
    <w:pPr>
      <w:ind w:left="720"/>
      <w:contextualSpacing/>
    </w:pPr>
  </w:style>
  <w:style w:type="character" w:styleId="Hyperlink">
    <w:name w:val="Hyperlink"/>
    <w:basedOn w:val="DefaultParagraphFont"/>
    <w:unhideWhenUsed/>
    <w:rsid w:val="009245F2"/>
    <w:rPr>
      <w:color w:val="0000FF" w:themeColor="hyperlink"/>
      <w:u w:val="single"/>
    </w:rPr>
  </w:style>
  <w:style w:type="paragraph" w:customStyle="1" w:styleId="m-7848065030336609039msolistparagraph">
    <w:name w:val="m_-7848065030336609039msolistparagraph"/>
    <w:basedOn w:val="Normal"/>
    <w:rsid w:val="00C3788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msonormal">
    <w:name w:val="x_x_msonormal"/>
    <w:basedOn w:val="Normal"/>
    <w:rsid w:val="005A536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432BF3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61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672D-68F7-448A-98C7-BEC88E2F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eCore Roll Out</vt:lpstr>
    </vt:vector>
  </TitlesOfParts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eCore Roll Out</dc:title>
  <dc:subject>Up Date</dc:subject>
  <dc:creator/>
  <cp:lastModifiedBy/>
  <cp:revision>1</cp:revision>
  <dcterms:created xsi:type="dcterms:W3CDTF">2025-05-02T18:54:00Z</dcterms:created>
  <dcterms:modified xsi:type="dcterms:W3CDTF">2026-02-03T19:18:00Z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