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460" w:tblpY="512"/>
        <w:tblW w:w="1178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18"/>
        <w:gridCol w:w="9167"/>
      </w:tblGrid>
      <w:tr w:rsidR="00EC12FF" w14:paraId="4F1CFB98" w14:textId="77777777" w:rsidTr="00C44DDF">
        <w:trPr>
          <w:trHeight w:val="1610"/>
        </w:trPr>
        <w:tc>
          <w:tcPr>
            <w:tcW w:w="2618" w:type="dxa"/>
          </w:tcPr>
          <w:p w14:paraId="010A20D8" w14:textId="77777777" w:rsidR="00EC12FF" w:rsidRDefault="00EC12FF" w:rsidP="00A54A73">
            <w:pPr>
              <w:pStyle w:val="Informal1"/>
              <w:spacing w:before="240"/>
              <w:ind w:firstLine="427"/>
            </w:pPr>
            <w:bookmarkStart w:id="0" w:name="AdditionalInformation"/>
            <w:bookmarkEnd w:id="0"/>
            <w:r>
              <w:softHyphen/>
            </w:r>
            <w:r>
              <w:softHyphen/>
            </w:r>
            <w:r>
              <w:softHyphen/>
            </w:r>
            <w:r>
              <w:softHyphen/>
            </w:r>
            <w:r>
              <w:softHyphen/>
            </w:r>
            <w:r>
              <w:softHyphen/>
            </w:r>
            <w:r>
              <w:softHyphen/>
            </w:r>
            <w:r>
              <w:softHyphen/>
            </w:r>
            <w:r>
              <w:rPr>
                <w:noProof/>
              </w:rPr>
              <w:drawing>
                <wp:inline distT="0" distB="0" distL="0" distR="0" wp14:anchorId="60B4AA3C" wp14:editId="63162955">
                  <wp:extent cx="700169" cy="842059"/>
                  <wp:effectExtent l="0" t="0" r="5080" b="0"/>
                  <wp:docPr id="1" name="Picture 1" descr="\\Fleet-svr\NetworkShare\Operations\Logistics\Memos, Etc\RAA logo final ol spot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eet-svr\NetworkShare\Operations\Logistics\Memos, Etc\RAA logo final ol spot copy.jpg"/>
                          <pic:cNvPicPr>
                            <a:picLocks noChangeAspect="1" noChangeArrowheads="1"/>
                          </pic:cNvPicPr>
                        </pic:nvPicPr>
                        <pic:blipFill>
                          <a:blip r:embed="rId6" cstate="print"/>
                          <a:srcRect/>
                          <a:stretch>
                            <a:fillRect/>
                          </a:stretch>
                        </pic:blipFill>
                        <pic:spPr bwMode="auto">
                          <a:xfrm>
                            <a:off x="0" y="0"/>
                            <a:ext cx="719592" cy="865418"/>
                          </a:xfrm>
                          <a:prstGeom prst="rect">
                            <a:avLst/>
                          </a:prstGeom>
                          <a:noFill/>
                          <a:ln w="9525">
                            <a:noFill/>
                            <a:miter lim="800000"/>
                            <a:headEnd/>
                            <a:tailEnd/>
                          </a:ln>
                        </pic:spPr>
                      </pic:pic>
                    </a:graphicData>
                  </a:graphic>
                </wp:inline>
              </w:drawing>
            </w:r>
          </w:p>
        </w:tc>
        <w:tc>
          <w:tcPr>
            <w:tcW w:w="9167" w:type="dxa"/>
            <w:shd w:val="pct10" w:color="auto" w:fill="auto"/>
          </w:tcPr>
          <w:p w14:paraId="7C9AB3E4" w14:textId="77777777" w:rsidR="00EC12FF" w:rsidRPr="00B44E85" w:rsidRDefault="00EC12FF" w:rsidP="00A54A73">
            <w:pPr>
              <w:pStyle w:val="Informal1"/>
              <w:spacing w:before="0" w:after="0"/>
              <w:jc w:val="right"/>
              <w:rPr>
                <w:b/>
                <w:sz w:val="44"/>
                <w:szCs w:val="44"/>
              </w:rPr>
            </w:pPr>
            <w:bookmarkStart w:id="1" w:name="AgendaTitle"/>
            <w:bookmarkEnd w:id="1"/>
            <w:r w:rsidRPr="00B44E85">
              <w:rPr>
                <w:b/>
                <w:sz w:val="44"/>
                <w:szCs w:val="44"/>
              </w:rPr>
              <w:t>Operations &amp; Clinical Committee Meeting</w:t>
            </w:r>
          </w:p>
          <w:p w14:paraId="55F41F39" w14:textId="77777777" w:rsidR="00EC12FF" w:rsidRDefault="00EC12FF" w:rsidP="00A54A73">
            <w:pPr>
              <w:pStyle w:val="Informal1"/>
              <w:spacing w:before="0" w:after="0"/>
              <w:jc w:val="right"/>
              <w:rPr>
                <w:b/>
              </w:rPr>
            </w:pPr>
          </w:p>
          <w:p w14:paraId="115EBA95" w14:textId="16FEE724" w:rsidR="00EC12FF" w:rsidRDefault="007E550D" w:rsidP="00A54A73">
            <w:pPr>
              <w:pStyle w:val="Informal1"/>
              <w:spacing w:before="0" w:after="0"/>
              <w:jc w:val="right"/>
              <w:rPr>
                <w:b/>
              </w:rPr>
            </w:pPr>
            <w:r>
              <w:rPr>
                <w:b/>
              </w:rPr>
              <w:t>October 30</w:t>
            </w:r>
            <w:r w:rsidR="00EC12FF">
              <w:rPr>
                <w:b/>
              </w:rPr>
              <w:t>, 202</w:t>
            </w:r>
            <w:r w:rsidR="002A35E1">
              <w:rPr>
                <w:b/>
              </w:rPr>
              <w:t>5</w:t>
            </w:r>
          </w:p>
          <w:p w14:paraId="7A2896AE" w14:textId="4BF5FFA8" w:rsidR="00EC12FF" w:rsidRDefault="00C01E91" w:rsidP="00A54A73">
            <w:pPr>
              <w:pStyle w:val="Informal1"/>
              <w:spacing w:before="0" w:after="0"/>
              <w:jc w:val="right"/>
              <w:rPr>
                <w:b/>
              </w:rPr>
            </w:pPr>
            <w:r>
              <w:rPr>
                <w:b/>
              </w:rPr>
              <w:t>1:00</w:t>
            </w:r>
            <w:r w:rsidR="00320C25">
              <w:rPr>
                <w:b/>
              </w:rPr>
              <w:t>pm</w:t>
            </w:r>
          </w:p>
          <w:p w14:paraId="02298607" w14:textId="77777777" w:rsidR="00EC12FF" w:rsidRDefault="00EC12FF" w:rsidP="00A54A73">
            <w:pPr>
              <w:pStyle w:val="Informal1"/>
              <w:spacing w:before="0" w:after="0"/>
              <w:jc w:val="right"/>
              <w:rPr>
                <w:b/>
              </w:rPr>
            </w:pPr>
            <w:r>
              <w:rPr>
                <w:b/>
              </w:rPr>
              <w:t>Boardroom</w:t>
            </w:r>
          </w:p>
          <w:p w14:paraId="0E0774EA" w14:textId="77777777" w:rsidR="00EC12FF" w:rsidRDefault="00EC12FF" w:rsidP="00A54A73">
            <w:pPr>
              <w:pStyle w:val="Informal1"/>
              <w:spacing w:before="0" w:after="0"/>
              <w:jc w:val="right"/>
              <w:rPr>
                <w:b/>
              </w:rPr>
            </w:pPr>
          </w:p>
        </w:tc>
      </w:tr>
      <w:tr w:rsidR="00EC12FF" w14:paraId="6D078629" w14:textId="77777777" w:rsidTr="00C44DDF">
        <w:trPr>
          <w:trHeight w:val="369"/>
        </w:trPr>
        <w:tc>
          <w:tcPr>
            <w:tcW w:w="2618" w:type="dxa"/>
            <w:shd w:val="pct10" w:color="auto" w:fill="auto"/>
          </w:tcPr>
          <w:p w14:paraId="25ECC4BF" w14:textId="77777777" w:rsidR="00EC12FF" w:rsidRPr="00EC12FF" w:rsidRDefault="00EC12FF" w:rsidP="00A54A73">
            <w:pPr>
              <w:pStyle w:val="Informal2"/>
              <w:rPr>
                <w:rFonts w:ascii="Times New Roman" w:hAnsi="Times New Roman"/>
                <w:sz w:val="20"/>
              </w:rPr>
            </w:pPr>
            <w:bookmarkStart w:id="2" w:name="Attendees" w:colFirst="0" w:colLast="2"/>
            <w:r w:rsidRPr="00EC12FF">
              <w:rPr>
                <w:rFonts w:ascii="Times New Roman" w:hAnsi="Times New Roman"/>
                <w:sz w:val="20"/>
              </w:rPr>
              <w:t>Committee Members:</w:t>
            </w:r>
          </w:p>
        </w:tc>
        <w:tc>
          <w:tcPr>
            <w:tcW w:w="9167" w:type="dxa"/>
          </w:tcPr>
          <w:p w14:paraId="074494A7" w14:textId="77777777" w:rsidR="00EC12FF" w:rsidRPr="00EC12FF" w:rsidRDefault="00EC12FF" w:rsidP="00A54A73">
            <w:pPr>
              <w:pStyle w:val="Informal1"/>
              <w:rPr>
                <w:sz w:val="20"/>
              </w:rPr>
            </w:pPr>
            <w:r w:rsidRPr="00EC12FF">
              <w:rPr>
                <w:sz w:val="20"/>
              </w:rPr>
              <w:t>Weet Baldwin, Chair, Julia Hammond, Marilyn West, Carlos Hopkins</w:t>
            </w:r>
          </w:p>
        </w:tc>
      </w:tr>
      <w:tr w:rsidR="00EC12FF" w14:paraId="6746FFE3" w14:textId="77777777" w:rsidTr="00C44DDF">
        <w:trPr>
          <w:trHeight w:val="615"/>
        </w:trPr>
        <w:tc>
          <w:tcPr>
            <w:tcW w:w="2618" w:type="dxa"/>
            <w:shd w:val="pct10" w:color="auto" w:fill="auto"/>
          </w:tcPr>
          <w:p w14:paraId="54B2B546" w14:textId="77777777" w:rsidR="00EC12FF" w:rsidRPr="00EC12FF" w:rsidRDefault="00EC12FF" w:rsidP="00A54A73">
            <w:pPr>
              <w:pStyle w:val="Informal2"/>
              <w:rPr>
                <w:rFonts w:ascii="Times New Roman" w:hAnsi="Times New Roman"/>
                <w:sz w:val="20"/>
              </w:rPr>
            </w:pPr>
            <w:r w:rsidRPr="00EC12FF">
              <w:rPr>
                <w:rFonts w:ascii="Times New Roman" w:hAnsi="Times New Roman"/>
                <w:sz w:val="20"/>
              </w:rPr>
              <w:t>Staff Members:</w:t>
            </w:r>
          </w:p>
        </w:tc>
        <w:tc>
          <w:tcPr>
            <w:tcW w:w="9167" w:type="dxa"/>
          </w:tcPr>
          <w:p w14:paraId="66E12B4C" w14:textId="77777777" w:rsidR="00EC12FF" w:rsidRPr="00EC12FF" w:rsidRDefault="00EC12FF" w:rsidP="00A54A73">
            <w:pPr>
              <w:pStyle w:val="Informal1"/>
              <w:rPr>
                <w:sz w:val="20"/>
              </w:rPr>
            </w:pPr>
            <w:r w:rsidRPr="00EC12FF">
              <w:rPr>
                <w:sz w:val="20"/>
              </w:rPr>
              <w:t>Ryan Martinette, Chief Operating Officer, Wayne Harbour, Chief Clinical Officer, Chip Decker, Chief Executive Officer, Joseph Ornato, M.D., Operational Medical Director</w:t>
            </w:r>
          </w:p>
        </w:tc>
      </w:tr>
      <w:tr w:rsidR="00EC12FF" w:rsidRPr="004B127B" w14:paraId="06CB4B67" w14:textId="77777777" w:rsidTr="00C44DDF">
        <w:trPr>
          <w:trHeight w:val="589"/>
        </w:trPr>
        <w:tc>
          <w:tcPr>
            <w:tcW w:w="11785" w:type="dxa"/>
            <w:gridSpan w:val="2"/>
            <w:shd w:val="pct10" w:color="auto" w:fill="auto"/>
          </w:tcPr>
          <w:p w14:paraId="659291C1" w14:textId="77777777" w:rsidR="00EC12FF" w:rsidRPr="004B127B" w:rsidRDefault="00EC12FF" w:rsidP="00A54A73">
            <w:pPr>
              <w:pStyle w:val="Informal1"/>
              <w:spacing w:before="0" w:after="120"/>
              <w:contextualSpacing/>
              <w:rPr>
                <w:b/>
                <w:sz w:val="20"/>
              </w:rPr>
            </w:pPr>
            <w:bookmarkStart w:id="3" w:name="Topics"/>
            <w:bookmarkEnd w:id="2"/>
            <w:bookmarkEnd w:id="3"/>
            <w:r w:rsidRPr="004B127B">
              <w:rPr>
                <w:b/>
                <w:sz w:val="20"/>
              </w:rPr>
              <w:t>Agenda Topics:</w:t>
            </w:r>
          </w:p>
          <w:p w14:paraId="42EE7B1F" w14:textId="77777777" w:rsidR="00EC12FF" w:rsidRPr="004B127B" w:rsidRDefault="00EC12FF" w:rsidP="007C5277">
            <w:pPr>
              <w:pStyle w:val="Informal1"/>
              <w:numPr>
                <w:ilvl w:val="0"/>
                <w:numId w:val="2"/>
              </w:numPr>
              <w:spacing w:before="0"/>
              <w:ind w:left="697" w:right="-3600" w:hanging="184"/>
              <w:contextualSpacing/>
              <w:rPr>
                <w:sz w:val="20"/>
              </w:rPr>
            </w:pPr>
            <w:r w:rsidRPr="004B127B">
              <w:rPr>
                <w:sz w:val="20"/>
              </w:rPr>
              <w:t>Call Meeting to Order</w:t>
            </w:r>
          </w:p>
          <w:p w14:paraId="51F61E37" w14:textId="77777777" w:rsidR="00EC12FF" w:rsidRPr="004B127B" w:rsidRDefault="00EC12FF" w:rsidP="00A54A73">
            <w:pPr>
              <w:pStyle w:val="Informal1"/>
              <w:spacing w:before="0"/>
              <w:ind w:left="864" w:right="-3600"/>
              <w:contextualSpacing/>
              <w:rPr>
                <w:sz w:val="20"/>
                <w:u w:val="single"/>
              </w:rPr>
            </w:pPr>
            <w:r w:rsidRPr="004B127B">
              <w:rPr>
                <w:sz w:val="20"/>
                <w:u w:val="single"/>
              </w:rPr>
              <w:t>Operations Update</w:t>
            </w:r>
          </w:p>
          <w:p w14:paraId="548F814D" w14:textId="33303C72" w:rsidR="00A61605" w:rsidRPr="004B127B" w:rsidRDefault="003A07B1" w:rsidP="007C5277">
            <w:pPr>
              <w:pStyle w:val="Informal1"/>
              <w:numPr>
                <w:ilvl w:val="0"/>
                <w:numId w:val="2"/>
              </w:numPr>
              <w:spacing w:before="0"/>
              <w:ind w:left="1224" w:right="-3600"/>
              <w:contextualSpacing/>
              <w:rPr>
                <w:sz w:val="20"/>
              </w:rPr>
            </w:pPr>
            <w:r w:rsidRPr="004B127B">
              <w:rPr>
                <w:sz w:val="20"/>
              </w:rPr>
              <w:t xml:space="preserve">Chase </w:t>
            </w:r>
            <w:r w:rsidR="007C5277" w:rsidRPr="004B127B">
              <w:rPr>
                <w:sz w:val="20"/>
              </w:rPr>
              <w:t>Car Update</w:t>
            </w:r>
          </w:p>
          <w:p w14:paraId="2091F2D2" w14:textId="3A9808DF" w:rsidR="00A61605" w:rsidRDefault="00751427" w:rsidP="003A07B1">
            <w:pPr>
              <w:pStyle w:val="Informal1"/>
              <w:numPr>
                <w:ilvl w:val="0"/>
                <w:numId w:val="2"/>
              </w:numPr>
              <w:spacing w:before="0"/>
              <w:ind w:left="1224" w:right="-3600"/>
              <w:contextualSpacing/>
              <w:rPr>
                <w:sz w:val="20"/>
              </w:rPr>
            </w:pPr>
            <w:r>
              <w:rPr>
                <w:sz w:val="20"/>
              </w:rPr>
              <w:t>System Compliance</w:t>
            </w:r>
          </w:p>
          <w:p w14:paraId="031C52EA" w14:textId="77777777" w:rsidR="00EC12FF" w:rsidRPr="004B127B" w:rsidRDefault="00EC12FF" w:rsidP="00A54A73">
            <w:pPr>
              <w:pStyle w:val="Informal1"/>
              <w:spacing w:before="0"/>
              <w:ind w:left="864" w:right="-3600"/>
              <w:contextualSpacing/>
              <w:rPr>
                <w:sz w:val="20"/>
                <w:u w:val="single"/>
              </w:rPr>
            </w:pPr>
            <w:r w:rsidRPr="004B127B">
              <w:rPr>
                <w:sz w:val="20"/>
                <w:u w:val="single"/>
              </w:rPr>
              <w:t>Clinical Update</w:t>
            </w:r>
          </w:p>
          <w:p w14:paraId="0683FB1D" w14:textId="728DA2B1" w:rsidR="00A7620B" w:rsidRDefault="00A7620B" w:rsidP="00A54A73">
            <w:pPr>
              <w:pStyle w:val="Informal1"/>
              <w:numPr>
                <w:ilvl w:val="0"/>
                <w:numId w:val="2"/>
              </w:numPr>
              <w:tabs>
                <w:tab w:val="left" w:pos="1234"/>
              </w:tabs>
              <w:spacing w:before="0"/>
              <w:ind w:left="874" w:right="-3600" w:firstLine="0"/>
              <w:contextualSpacing/>
              <w:rPr>
                <w:sz w:val="20"/>
              </w:rPr>
            </w:pPr>
            <w:r>
              <w:rPr>
                <w:sz w:val="20"/>
              </w:rPr>
              <w:t>Education and Training</w:t>
            </w:r>
          </w:p>
          <w:p w14:paraId="5CA6434F" w14:textId="40B8A44D" w:rsidR="009758FF" w:rsidRDefault="009758FF" w:rsidP="00A54A73">
            <w:pPr>
              <w:pStyle w:val="Informal1"/>
              <w:numPr>
                <w:ilvl w:val="0"/>
                <w:numId w:val="2"/>
              </w:numPr>
              <w:tabs>
                <w:tab w:val="left" w:pos="1234"/>
              </w:tabs>
              <w:spacing w:before="0"/>
              <w:ind w:left="874" w:right="-3600" w:firstLine="0"/>
              <w:contextualSpacing/>
              <w:rPr>
                <w:sz w:val="20"/>
              </w:rPr>
            </w:pPr>
            <w:r>
              <w:rPr>
                <w:sz w:val="20"/>
              </w:rPr>
              <w:t>First Watch® Data Collection</w:t>
            </w:r>
          </w:p>
          <w:p w14:paraId="79E898CA" w14:textId="0A4EE0E8" w:rsidR="00751427" w:rsidRDefault="00751427" w:rsidP="00A54A73">
            <w:pPr>
              <w:pStyle w:val="Informal1"/>
              <w:numPr>
                <w:ilvl w:val="0"/>
                <w:numId w:val="2"/>
              </w:numPr>
              <w:tabs>
                <w:tab w:val="left" w:pos="1234"/>
              </w:tabs>
              <w:spacing w:before="0"/>
              <w:ind w:left="874" w:right="-3600" w:firstLine="0"/>
              <w:contextualSpacing/>
              <w:rPr>
                <w:sz w:val="20"/>
              </w:rPr>
            </w:pPr>
            <w:r>
              <w:rPr>
                <w:sz w:val="20"/>
              </w:rPr>
              <w:t>Safety &amp; Risk Update</w:t>
            </w:r>
          </w:p>
          <w:p w14:paraId="744F86B6" w14:textId="410B1D8A" w:rsidR="009758FF" w:rsidRDefault="009758FF" w:rsidP="00A23272">
            <w:pPr>
              <w:pStyle w:val="Informal1"/>
              <w:numPr>
                <w:ilvl w:val="0"/>
                <w:numId w:val="2"/>
              </w:numPr>
              <w:spacing w:before="0"/>
              <w:ind w:left="516" w:right="-3600" w:firstLine="0"/>
              <w:contextualSpacing/>
              <w:rPr>
                <w:sz w:val="20"/>
              </w:rPr>
            </w:pPr>
            <w:r>
              <w:rPr>
                <w:sz w:val="20"/>
              </w:rPr>
              <w:t>FY2026 Ambulance Lease</w:t>
            </w:r>
          </w:p>
          <w:p w14:paraId="6EEB6419" w14:textId="11C54668" w:rsidR="007C5277" w:rsidRPr="004B127B" w:rsidRDefault="007C5277" w:rsidP="007C5277">
            <w:pPr>
              <w:pStyle w:val="Informal1"/>
              <w:numPr>
                <w:ilvl w:val="0"/>
                <w:numId w:val="2"/>
              </w:numPr>
              <w:tabs>
                <w:tab w:val="left" w:pos="1234"/>
              </w:tabs>
              <w:spacing w:before="0"/>
              <w:ind w:left="697" w:right="-3600" w:hanging="180"/>
              <w:contextualSpacing/>
              <w:rPr>
                <w:sz w:val="20"/>
              </w:rPr>
            </w:pPr>
            <w:r w:rsidRPr="004B127B">
              <w:rPr>
                <w:sz w:val="20"/>
              </w:rPr>
              <w:t>Other Comments</w:t>
            </w:r>
          </w:p>
          <w:p w14:paraId="2E1C604E" w14:textId="3A2786A6" w:rsidR="007C5277" w:rsidRPr="004B127B" w:rsidRDefault="007C5277" w:rsidP="007C5277">
            <w:pPr>
              <w:pStyle w:val="Informal1"/>
              <w:numPr>
                <w:ilvl w:val="0"/>
                <w:numId w:val="2"/>
              </w:numPr>
              <w:tabs>
                <w:tab w:val="left" w:pos="1234"/>
              </w:tabs>
              <w:spacing w:before="0"/>
              <w:ind w:left="697" w:right="-3600" w:hanging="180"/>
              <w:contextualSpacing/>
              <w:rPr>
                <w:sz w:val="20"/>
              </w:rPr>
            </w:pPr>
            <w:r w:rsidRPr="004B127B">
              <w:rPr>
                <w:sz w:val="20"/>
              </w:rPr>
              <w:t>Adjournment</w:t>
            </w:r>
          </w:p>
          <w:p w14:paraId="3501F24D" w14:textId="3DDCDFDC" w:rsidR="00EC12FF" w:rsidRPr="004B127B" w:rsidRDefault="00EC12FF" w:rsidP="00A54A73">
            <w:pPr>
              <w:pStyle w:val="Informal1"/>
              <w:spacing w:before="0" w:after="120"/>
              <w:contextualSpacing/>
              <w:rPr>
                <w:b/>
                <w:sz w:val="20"/>
              </w:rPr>
            </w:pPr>
            <w:r w:rsidRPr="004B127B">
              <w:rPr>
                <w:b/>
                <w:sz w:val="20"/>
                <w:u w:val="single"/>
              </w:rPr>
              <w:t xml:space="preserve">Minutes from the </w:t>
            </w:r>
            <w:r w:rsidR="00646ECF">
              <w:rPr>
                <w:b/>
                <w:sz w:val="20"/>
                <w:u w:val="single"/>
              </w:rPr>
              <w:t>August</w:t>
            </w:r>
            <w:r w:rsidR="00A3779A">
              <w:rPr>
                <w:b/>
                <w:sz w:val="20"/>
                <w:u w:val="single"/>
              </w:rPr>
              <w:t xml:space="preserve"> 14</w:t>
            </w:r>
            <w:r w:rsidR="00F10C15" w:rsidRPr="004B127B">
              <w:rPr>
                <w:b/>
                <w:sz w:val="20"/>
                <w:u w:val="single"/>
              </w:rPr>
              <w:t>,</w:t>
            </w:r>
            <w:r w:rsidR="00432BF3" w:rsidRPr="004B127B">
              <w:rPr>
                <w:b/>
                <w:sz w:val="20"/>
                <w:u w:val="single"/>
              </w:rPr>
              <w:t xml:space="preserve"> 2025</w:t>
            </w:r>
            <w:r w:rsidRPr="004B127B">
              <w:rPr>
                <w:b/>
                <w:sz w:val="20"/>
                <w:u w:val="single"/>
              </w:rPr>
              <w:t xml:space="preserve"> Meeting</w:t>
            </w:r>
            <w:r w:rsidRPr="004B127B">
              <w:rPr>
                <w:b/>
                <w:sz w:val="20"/>
              </w:rPr>
              <w:t>:</w:t>
            </w:r>
          </w:p>
          <w:p w14:paraId="3396E007" w14:textId="1FE6E20A" w:rsidR="004B127B" w:rsidRDefault="00EC12FF" w:rsidP="004B127B">
            <w:pPr>
              <w:pStyle w:val="Informal1"/>
              <w:spacing w:before="0" w:after="120"/>
              <w:contextualSpacing/>
              <w:rPr>
                <w:i/>
                <w:sz w:val="20"/>
              </w:rPr>
            </w:pPr>
            <w:r w:rsidRPr="004B127B">
              <w:rPr>
                <w:i/>
                <w:sz w:val="20"/>
                <w:u w:val="single"/>
              </w:rPr>
              <w:t>Members Present</w:t>
            </w:r>
            <w:r w:rsidRPr="004B127B">
              <w:rPr>
                <w:i/>
                <w:sz w:val="20"/>
              </w:rPr>
              <w:t>: Weet Baldwin,</w:t>
            </w:r>
            <w:r w:rsidR="00432BF3" w:rsidRPr="004B127B">
              <w:rPr>
                <w:i/>
                <w:sz w:val="20"/>
              </w:rPr>
              <w:t xml:space="preserve"> </w:t>
            </w:r>
            <w:r w:rsidR="00A3779A">
              <w:rPr>
                <w:i/>
                <w:sz w:val="20"/>
              </w:rPr>
              <w:t xml:space="preserve">Marilyn West, </w:t>
            </w:r>
            <w:r w:rsidR="00432BF3" w:rsidRPr="004B127B">
              <w:rPr>
                <w:i/>
                <w:sz w:val="20"/>
              </w:rPr>
              <w:t xml:space="preserve">Carlos Hopkins, </w:t>
            </w:r>
            <w:r w:rsidRPr="004B127B">
              <w:rPr>
                <w:i/>
                <w:sz w:val="20"/>
              </w:rPr>
              <w:t>Julia Hammond</w:t>
            </w:r>
            <w:r w:rsidR="00432BF3" w:rsidRPr="004B127B">
              <w:rPr>
                <w:i/>
                <w:sz w:val="20"/>
              </w:rPr>
              <w:t xml:space="preserve"> </w:t>
            </w:r>
          </w:p>
          <w:p w14:paraId="20BD6048" w14:textId="4210615B" w:rsidR="004B127B" w:rsidRDefault="00A3779A" w:rsidP="004B127B">
            <w:pPr>
              <w:pStyle w:val="Informal1"/>
              <w:spacing w:before="0" w:after="120"/>
              <w:contextualSpacing/>
              <w:rPr>
                <w:rFonts w:eastAsiaTheme="minorEastAsia"/>
                <w:i/>
                <w:iCs/>
                <w:sz w:val="20"/>
              </w:rPr>
            </w:pPr>
            <w:r>
              <w:rPr>
                <w:rFonts w:eastAsiaTheme="minorEastAsia"/>
                <w:i/>
                <w:iCs/>
                <w:sz w:val="20"/>
              </w:rPr>
              <w:t>Marilyn West</w:t>
            </w:r>
            <w:r w:rsidR="00F10C15" w:rsidRPr="004B127B">
              <w:rPr>
                <w:rFonts w:eastAsiaTheme="minorEastAsia"/>
                <w:i/>
                <w:iCs/>
                <w:sz w:val="20"/>
              </w:rPr>
              <w:t xml:space="preserve"> moved to approve the minutes from the </w:t>
            </w:r>
            <w:r w:rsidR="00D755BB">
              <w:rPr>
                <w:rFonts w:eastAsiaTheme="minorEastAsia"/>
                <w:i/>
                <w:iCs/>
                <w:sz w:val="20"/>
              </w:rPr>
              <w:t>5</w:t>
            </w:r>
            <w:r w:rsidR="00646ECF">
              <w:rPr>
                <w:rFonts w:eastAsiaTheme="minorEastAsia"/>
                <w:i/>
                <w:iCs/>
                <w:sz w:val="20"/>
              </w:rPr>
              <w:t>/14</w:t>
            </w:r>
            <w:r w:rsidR="00F10C15" w:rsidRPr="004B127B">
              <w:rPr>
                <w:rFonts w:eastAsiaTheme="minorEastAsia"/>
                <w:i/>
                <w:iCs/>
                <w:sz w:val="20"/>
              </w:rPr>
              <w:t xml:space="preserve"> meeting. </w:t>
            </w:r>
            <w:r w:rsidR="00646ECF">
              <w:rPr>
                <w:rFonts w:eastAsiaTheme="minorEastAsia"/>
                <w:i/>
                <w:iCs/>
                <w:sz w:val="20"/>
              </w:rPr>
              <w:t>Carlos Hopkins</w:t>
            </w:r>
            <w:r w:rsidR="00F10C15" w:rsidRPr="004B127B">
              <w:rPr>
                <w:rFonts w:eastAsiaTheme="minorEastAsia"/>
                <w:i/>
                <w:iCs/>
                <w:sz w:val="20"/>
              </w:rPr>
              <w:t xml:space="preserve"> seconded</w:t>
            </w:r>
            <w:r w:rsidR="004B127B" w:rsidRPr="004B127B">
              <w:rPr>
                <w:rFonts w:eastAsiaTheme="minorEastAsia"/>
                <w:i/>
                <w:iCs/>
                <w:sz w:val="20"/>
              </w:rPr>
              <w:t xml:space="preserve"> the motion</w:t>
            </w:r>
            <w:r w:rsidR="00F10C15" w:rsidRPr="004B127B">
              <w:rPr>
                <w:rFonts w:eastAsiaTheme="minorEastAsia"/>
                <w:i/>
                <w:iCs/>
                <w:sz w:val="20"/>
              </w:rPr>
              <w:t xml:space="preserve"> and the motion passed unanimously.</w:t>
            </w:r>
          </w:p>
          <w:p w14:paraId="669AF11E" w14:textId="3DACA2BB" w:rsidR="00432BF3" w:rsidRDefault="00432BF3" w:rsidP="004B127B">
            <w:pPr>
              <w:pStyle w:val="Informal1"/>
              <w:spacing w:before="0" w:after="120"/>
              <w:contextualSpacing/>
              <w:rPr>
                <w:i/>
                <w:iCs/>
                <w:sz w:val="20"/>
              </w:rPr>
            </w:pPr>
            <w:r w:rsidRPr="004B127B">
              <w:rPr>
                <w:b/>
                <w:bCs/>
                <w:i/>
                <w:iCs/>
                <w:sz w:val="20"/>
                <w:u w:val="single"/>
              </w:rPr>
              <w:t>O</w:t>
            </w:r>
            <w:r w:rsidR="002253EA" w:rsidRPr="004B127B">
              <w:rPr>
                <w:b/>
                <w:bCs/>
                <w:i/>
                <w:iCs/>
                <w:sz w:val="20"/>
                <w:u w:val="single"/>
              </w:rPr>
              <w:t>PERATIONS UPDATE</w:t>
            </w:r>
            <w:r w:rsidR="002253EA" w:rsidRPr="004B127B">
              <w:rPr>
                <w:i/>
                <w:iCs/>
                <w:sz w:val="20"/>
                <w:u w:val="single"/>
              </w:rPr>
              <w:t>:</w:t>
            </w:r>
            <w:r w:rsidR="002253EA" w:rsidRPr="004B127B">
              <w:rPr>
                <w:i/>
                <w:iCs/>
                <w:sz w:val="20"/>
              </w:rPr>
              <w:t xml:space="preserve">  Ryan Martinette reported the following:</w:t>
            </w:r>
            <w:r w:rsidR="00646ECF">
              <w:rPr>
                <w:i/>
                <w:iCs/>
                <w:sz w:val="20"/>
              </w:rPr>
              <w:t xml:space="preserve">  </w:t>
            </w:r>
          </w:p>
          <w:p w14:paraId="57523CF0" w14:textId="336F91A5" w:rsidR="00432BF3" w:rsidRDefault="00A3779A" w:rsidP="004B127B">
            <w:pPr>
              <w:pStyle w:val="Informal1"/>
              <w:spacing w:before="0" w:after="120"/>
              <w:contextualSpacing/>
              <w:rPr>
                <w:i/>
                <w:iCs/>
                <w:sz w:val="20"/>
              </w:rPr>
            </w:pPr>
            <w:r w:rsidRPr="00A3779A">
              <w:rPr>
                <w:i/>
                <w:iCs/>
                <w:sz w:val="20"/>
                <w:u w:val="single"/>
              </w:rPr>
              <w:t>Chase Car Update:</w:t>
            </w:r>
            <w:r w:rsidRPr="00A3779A">
              <w:rPr>
                <w:i/>
                <w:iCs/>
                <w:sz w:val="20"/>
              </w:rPr>
              <w:t xml:space="preserve"> </w:t>
            </w:r>
            <w:r>
              <w:rPr>
                <w:i/>
                <w:iCs/>
                <w:sz w:val="20"/>
              </w:rPr>
              <w:t xml:space="preserve"> </w:t>
            </w:r>
            <w:r w:rsidR="005858E6">
              <w:t xml:space="preserve"> </w:t>
            </w:r>
            <w:r w:rsidR="005858E6" w:rsidRPr="005858E6">
              <w:rPr>
                <w:i/>
                <w:iCs/>
                <w:sz w:val="20"/>
              </w:rPr>
              <w:t>RAA is scheduled to take delivery in September</w:t>
            </w:r>
            <w:r w:rsidR="005858E6">
              <w:rPr>
                <w:i/>
                <w:iCs/>
                <w:sz w:val="20"/>
              </w:rPr>
              <w:t>,</w:t>
            </w:r>
            <w:r w:rsidR="005858E6" w:rsidRPr="005858E6">
              <w:rPr>
                <w:i/>
                <w:iCs/>
                <w:sz w:val="20"/>
              </w:rPr>
              <w:t xml:space="preserve"> but this may be delayed due to several manufacturer recalls </w:t>
            </w:r>
            <w:r w:rsidR="005858E6">
              <w:rPr>
                <w:i/>
                <w:iCs/>
                <w:sz w:val="20"/>
              </w:rPr>
              <w:t>tied to the Expedition model that first need to be addressed.  The delivery timeline is highly dependent on parts</w:t>
            </w:r>
            <w:r w:rsidR="002370C1">
              <w:rPr>
                <w:i/>
                <w:iCs/>
                <w:sz w:val="20"/>
              </w:rPr>
              <w:t>’</w:t>
            </w:r>
            <w:r w:rsidR="005858E6">
              <w:rPr>
                <w:i/>
                <w:iCs/>
                <w:sz w:val="20"/>
              </w:rPr>
              <w:t xml:space="preserve"> availability.</w:t>
            </w:r>
          </w:p>
          <w:p w14:paraId="5A1FEEA7" w14:textId="67B3EC8D" w:rsidR="00A3779A" w:rsidRDefault="00A3779A" w:rsidP="004B127B">
            <w:pPr>
              <w:pStyle w:val="Informal1"/>
              <w:spacing w:before="0" w:after="120"/>
              <w:contextualSpacing/>
              <w:rPr>
                <w:i/>
                <w:iCs/>
                <w:sz w:val="20"/>
              </w:rPr>
            </w:pPr>
            <w:r w:rsidRPr="00A3779A">
              <w:rPr>
                <w:i/>
                <w:iCs/>
                <w:sz w:val="20"/>
                <w:u w:val="single"/>
              </w:rPr>
              <w:t>System Compliance:</w:t>
            </w:r>
            <w:r>
              <w:rPr>
                <w:i/>
                <w:iCs/>
                <w:sz w:val="20"/>
              </w:rPr>
              <w:t xml:space="preserve">  System compliance </w:t>
            </w:r>
            <w:r w:rsidR="005858E6" w:rsidRPr="005858E6">
              <w:rPr>
                <w:i/>
                <w:iCs/>
                <w:sz w:val="20"/>
              </w:rPr>
              <w:t>was 93.13% for May, 91.48% for June, and 90.49% for July.  RAA continues working diligently to maintain adherence to response time targets since gaining system compliance back in February.</w:t>
            </w:r>
            <w:r w:rsidR="005858E6">
              <w:rPr>
                <w:i/>
                <w:iCs/>
                <w:sz w:val="20"/>
              </w:rPr>
              <w:t xml:space="preserve">  RAA has begun using FirstWatch®</w:t>
            </w:r>
            <w:r w:rsidR="005858E6" w:rsidRPr="005858E6">
              <w:rPr>
                <w:i/>
                <w:iCs/>
                <w:sz w:val="20"/>
              </w:rPr>
              <w:t xml:space="preserve"> demand analysis and scheduling modules to further enhance system efficiency</w:t>
            </w:r>
            <w:r w:rsidR="005858E6">
              <w:rPr>
                <w:i/>
                <w:iCs/>
                <w:sz w:val="20"/>
              </w:rPr>
              <w:t xml:space="preserve">.  </w:t>
            </w:r>
            <w:r w:rsidR="005858E6" w:rsidRPr="005858E6">
              <w:rPr>
                <w:i/>
                <w:iCs/>
                <w:sz w:val="20"/>
              </w:rPr>
              <w:t xml:space="preserve">Ambulance availability continues to be the most challenging constraint </w:t>
            </w:r>
            <w:r w:rsidR="002370C1">
              <w:rPr>
                <w:i/>
                <w:iCs/>
                <w:sz w:val="20"/>
              </w:rPr>
              <w:t>for</w:t>
            </w:r>
            <w:r w:rsidR="005858E6" w:rsidRPr="005858E6">
              <w:rPr>
                <w:i/>
                <w:iCs/>
                <w:sz w:val="20"/>
              </w:rPr>
              <w:t xml:space="preserve"> further improvement, followed by staffing limitations on specific days of the week.  </w:t>
            </w:r>
            <w:r w:rsidR="005858E6">
              <w:rPr>
                <w:i/>
                <w:iCs/>
                <w:sz w:val="20"/>
              </w:rPr>
              <w:t xml:space="preserve">RAA </w:t>
            </w:r>
            <w:r w:rsidR="005858E6" w:rsidRPr="005858E6">
              <w:rPr>
                <w:i/>
                <w:iCs/>
                <w:sz w:val="20"/>
              </w:rPr>
              <w:t xml:space="preserve">will be onboarding </w:t>
            </w:r>
            <w:r w:rsidR="005858E6">
              <w:rPr>
                <w:i/>
                <w:iCs/>
                <w:sz w:val="20"/>
              </w:rPr>
              <w:t>four</w:t>
            </w:r>
            <w:r w:rsidR="005858E6" w:rsidRPr="005858E6">
              <w:rPr>
                <w:i/>
                <w:iCs/>
                <w:sz w:val="20"/>
              </w:rPr>
              <w:t xml:space="preserve"> additional </w:t>
            </w:r>
            <w:r w:rsidR="005858E6">
              <w:rPr>
                <w:i/>
                <w:iCs/>
                <w:sz w:val="20"/>
              </w:rPr>
              <w:t>non-</w:t>
            </w:r>
            <w:r w:rsidR="00C44DDF">
              <w:rPr>
                <w:i/>
                <w:iCs/>
                <w:sz w:val="20"/>
              </w:rPr>
              <w:t>emergency</w:t>
            </w:r>
            <w:r w:rsidR="005858E6">
              <w:rPr>
                <w:i/>
                <w:iCs/>
                <w:sz w:val="20"/>
              </w:rPr>
              <w:t xml:space="preserve"> transport (</w:t>
            </w:r>
            <w:r w:rsidR="005858E6" w:rsidRPr="005858E6">
              <w:rPr>
                <w:i/>
                <w:iCs/>
                <w:sz w:val="20"/>
              </w:rPr>
              <w:t>NET</w:t>
            </w:r>
            <w:r w:rsidR="005858E6">
              <w:rPr>
                <w:i/>
                <w:iCs/>
                <w:sz w:val="20"/>
              </w:rPr>
              <w:t>)</w:t>
            </w:r>
            <w:r w:rsidR="005858E6" w:rsidRPr="005858E6">
              <w:rPr>
                <w:i/>
                <w:iCs/>
                <w:sz w:val="20"/>
              </w:rPr>
              <w:t xml:space="preserve"> providers and 1</w:t>
            </w:r>
            <w:r w:rsidR="005858E6">
              <w:rPr>
                <w:i/>
                <w:iCs/>
                <w:sz w:val="20"/>
              </w:rPr>
              <w:t>8</w:t>
            </w:r>
            <w:r w:rsidR="005858E6" w:rsidRPr="005858E6">
              <w:rPr>
                <w:i/>
                <w:iCs/>
                <w:sz w:val="20"/>
              </w:rPr>
              <w:t xml:space="preserve"> EMT Cadets in September to backfill healthy attrition that has occurred over the summer.</w:t>
            </w:r>
          </w:p>
          <w:p w14:paraId="0D0B9C4F" w14:textId="527DA28E" w:rsidR="005C6BBF" w:rsidRDefault="005C6BBF" w:rsidP="004B127B">
            <w:pPr>
              <w:pStyle w:val="Informal1"/>
              <w:spacing w:before="0" w:after="120"/>
              <w:contextualSpacing/>
              <w:rPr>
                <w:i/>
                <w:iCs/>
                <w:sz w:val="20"/>
              </w:rPr>
            </w:pPr>
            <w:r w:rsidRPr="005C6BBF">
              <w:rPr>
                <w:i/>
                <w:iCs/>
                <w:sz w:val="20"/>
                <w:u w:val="single"/>
              </w:rPr>
              <w:t xml:space="preserve">In-House Medication </w:t>
            </w:r>
            <w:r>
              <w:rPr>
                <w:i/>
                <w:iCs/>
                <w:sz w:val="20"/>
                <w:u w:val="single"/>
              </w:rPr>
              <w:t xml:space="preserve">Exchange </w:t>
            </w:r>
            <w:r w:rsidRPr="005C6BBF">
              <w:rPr>
                <w:i/>
                <w:iCs/>
                <w:sz w:val="20"/>
                <w:u w:val="single"/>
              </w:rPr>
              <w:t>Kit Program:</w:t>
            </w:r>
            <w:r w:rsidRPr="005C6BBF">
              <w:rPr>
                <w:i/>
                <w:iCs/>
                <w:sz w:val="20"/>
              </w:rPr>
              <w:t xml:space="preserve"> </w:t>
            </w:r>
            <w:r w:rsidR="005858E6">
              <w:t xml:space="preserve"> </w:t>
            </w:r>
            <w:r w:rsidR="005858E6" w:rsidRPr="005858E6">
              <w:rPr>
                <w:i/>
                <w:iCs/>
                <w:sz w:val="20"/>
              </w:rPr>
              <w:t xml:space="preserve">RAA is averaging about 12 BLS medication kits/day and </w:t>
            </w:r>
            <w:r w:rsidR="005858E6">
              <w:rPr>
                <w:i/>
                <w:iCs/>
                <w:sz w:val="20"/>
              </w:rPr>
              <w:t>six</w:t>
            </w:r>
            <w:r w:rsidR="005858E6" w:rsidRPr="005858E6">
              <w:rPr>
                <w:i/>
                <w:iCs/>
                <w:sz w:val="20"/>
              </w:rPr>
              <w:t xml:space="preserve"> ALS medication kits</w:t>
            </w:r>
            <w:r w:rsidR="002370C1">
              <w:rPr>
                <w:i/>
                <w:iCs/>
                <w:sz w:val="20"/>
              </w:rPr>
              <w:t>/</w:t>
            </w:r>
            <w:r w:rsidR="005858E6" w:rsidRPr="005858E6">
              <w:rPr>
                <w:i/>
                <w:iCs/>
                <w:sz w:val="20"/>
              </w:rPr>
              <w:t xml:space="preserve">day.  Since going live with the program, </w:t>
            </w:r>
            <w:r w:rsidR="005858E6">
              <w:rPr>
                <w:i/>
                <w:iCs/>
                <w:sz w:val="20"/>
              </w:rPr>
              <w:t>RAA has</w:t>
            </w:r>
            <w:r w:rsidR="005858E6" w:rsidRPr="005858E6">
              <w:rPr>
                <w:i/>
                <w:iCs/>
                <w:sz w:val="20"/>
              </w:rPr>
              <w:t xml:space="preserve"> spent $22,427</w:t>
            </w:r>
            <w:r w:rsidR="003D71CD">
              <w:rPr>
                <w:i/>
                <w:iCs/>
                <w:sz w:val="20"/>
              </w:rPr>
              <w:t xml:space="preserve"> with </w:t>
            </w:r>
            <w:r w:rsidR="005858E6" w:rsidRPr="005858E6">
              <w:rPr>
                <w:i/>
                <w:iCs/>
                <w:sz w:val="20"/>
              </w:rPr>
              <w:t xml:space="preserve">the program well within </w:t>
            </w:r>
            <w:r w:rsidR="005858E6">
              <w:rPr>
                <w:i/>
                <w:iCs/>
                <w:sz w:val="20"/>
              </w:rPr>
              <w:t xml:space="preserve">the </w:t>
            </w:r>
            <w:r w:rsidR="005858E6" w:rsidRPr="005858E6">
              <w:rPr>
                <w:i/>
                <w:iCs/>
                <w:sz w:val="20"/>
              </w:rPr>
              <w:t>budget allocation</w:t>
            </w:r>
            <w:r w:rsidR="005858E6">
              <w:rPr>
                <w:i/>
                <w:iCs/>
                <w:sz w:val="20"/>
              </w:rPr>
              <w:t xml:space="preserve"> of </w:t>
            </w:r>
            <w:r w:rsidR="005858E6" w:rsidRPr="005858E6">
              <w:rPr>
                <w:i/>
                <w:iCs/>
                <w:sz w:val="20"/>
              </w:rPr>
              <w:t>$100,000.</w:t>
            </w:r>
            <w:r w:rsidR="003D71CD">
              <w:rPr>
                <w:i/>
                <w:iCs/>
                <w:sz w:val="20"/>
              </w:rPr>
              <w:t xml:space="preserve"> </w:t>
            </w:r>
            <w:r w:rsidR="005858E6" w:rsidRPr="005858E6">
              <w:rPr>
                <w:i/>
                <w:iCs/>
                <w:sz w:val="20"/>
              </w:rPr>
              <w:t xml:space="preserve"> 50% of </w:t>
            </w:r>
            <w:r w:rsidR="005858E6">
              <w:rPr>
                <w:i/>
                <w:iCs/>
                <w:sz w:val="20"/>
              </w:rPr>
              <w:t>RAA’s</w:t>
            </w:r>
            <w:r w:rsidR="005858E6" w:rsidRPr="005858E6">
              <w:rPr>
                <w:i/>
                <w:iCs/>
                <w:sz w:val="20"/>
              </w:rPr>
              <w:t xml:space="preserve"> costs for th</w:t>
            </w:r>
            <w:r w:rsidR="005858E6">
              <w:rPr>
                <w:i/>
                <w:iCs/>
                <w:sz w:val="20"/>
              </w:rPr>
              <w:t>e</w:t>
            </w:r>
            <w:r w:rsidR="005858E6" w:rsidRPr="005858E6">
              <w:rPr>
                <w:i/>
                <w:iCs/>
                <w:sz w:val="20"/>
              </w:rPr>
              <w:t xml:space="preserve"> program will be reimbursed through the </w:t>
            </w:r>
            <w:r w:rsidR="005858E6">
              <w:rPr>
                <w:i/>
                <w:iCs/>
                <w:sz w:val="20"/>
              </w:rPr>
              <w:t>Rescue Squad Assistance Fund (</w:t>
            </w:r>
            <w:r w:rsidR="005858E6" w:rsidRPr="005858E6">
              <w:rPr>
                <w:i/>
                <w:iCs/>
                <w:sz w:val="20"/>
              </w:rPr>
              <w:t>RSAF</w:t>
            </w:r>
            <w:r w:rsidR="005858E6">
              <w:rPr>
                <w:i/>
                <w:iCs/>
                <w:sz w:val="20"/>
              </w:rPr>
              <w:t>)</w:t>
            </w:r>
            <w:r w:rsidR="005858E6" w:rsidRPr="005858E6">
              <w:rPr>
                <w:i/>
                <w:iCs/>
                <w:sz w:val="20"/>
              </w:rPr>
              <w:t xml:space="preserve"> grant </w:t>
            </w:r>
            <w:r w:rsidR="005858E6">
              <w:rPr>
                <w:i/>
                <w:iCs/>
                <w:sz w:val="20"/>
              </w:rPr>
              <w:t>RAA</w:t>
            </w:r>
            <w:r w:rsidR="005858E6" w:rsidRPr="005858E6">
              <w:rPr>
                <w:i/>
                <w:iCs/>
                <w:sz w:val="20"/>
              </w:rPr>
              <w:t xml:space="preserve"> received in January</w:t>
            </w:r>
            <w:r w:rsidR="005858E6">
              <w:rPr>
                <w:i/>
                <w:iCs/>
                <w:sz w:val="20"/>
              </w:rPr>
              <w:t xml:space="preserve"> </w:t>
            </w:r>
            <w:r w:rsidR="002370C1">
              <w:rPr>
                <w:i/>
                <w:iCs/>
                <w:sz w:val="20"/>
              </w:rPr>
              <w:t>(</w:t>
            </w:r>
            <w:r w:rsidR="005858E6">
              <w:rPr>
                <w:i/>
                <w:iCs/>
                <w:sz w:val="20"/>
              </w:rPr>
              <w:t>with</w:t>
            </w:r>
            <w:r w:rsidR="005858E6" w:rsidRPr="005858E6">
              <w:rPr>
                <w:i/>
                <w:iCs/>
                <w:sz w:val="20"/>
              </w:rPr>
              <w:t xml:space="preserve"> up to a maximum of $52,500</w:t>
            </w:r>
            <w:r w:rsidR="002370C1">
              <w:rPr>
                <w:i/>
                <w:iCs/>
                <w:sz w:val="20"/>
              </w:rPr>
              <w:t xml:space="preserve"> </w:t>
            </w:r>
            <w:r w:rsidR="00437C2F">
              <w:rPr>
                <w:i/>
                <w:iCs/>
                <w:sz w:val="20"/>
              </w:rPr>
              <w:t>to be matched</w:t>
            </w:r>
            <w:r w:rsidR="002370C1">
              <w:rPr>
                <w:i/>
                <w:iCs/>
                <w:sz w:val="20"/>
              </w:rPr>
              <w:t xml:space="preserve">).  </w:t>
            </w:r>
          </w:p>
          <w:p w14:paraId="43739550" w14:textId="1BB60D4D" w:rsidR="00432BF3" w:rsidRPr="004B127B" w:rsidRDefault="00432BF3" w:rsidP="00432BF3">
            <w:pPr>
              <w:pStyle w:val="NoSpacing"/>
              <w:contextualSpacing/>
              <w:rPr>
                <w:rFonts w:ascii="Times New Roman" w:hAnsi="Times New Roman" w:cs="Times New Roman"/>
                <w:i/>
                <w:iCs/>
                <w:sz w:val="20"/>
                <w:szCs w:val="20"/>
                <w:u w:val="single"/>
              </w:rPr>
            </w:pPr>
            <w:r w:rsidRPr="004B127B">
              <w:rPr>
                <w:rFonts w:ascii="Times New Roman" w:hAnsi="Times New Roman" w:cs="Times New Roman"/>
                <w:b/>
                <w:bCs/>
                <w:i/>
                <w:iCs/>
                <w:sz w:val="20"/>
                <w:szCs w:val="20"/>
                <w:u w:val="single"/>
              </w:rPr>
              <w:t>C</w:t>
            </w:r>
            <w:r w:rsidR="002253EA" w:rsidRPr="004B127B">
              <w:rPr>
                <w:rFonts w:ascii="Times New Roman" w:hAnsi="Times New Roman" w:cs="Times New Roman"/>
                <w:b/>
                <w:bCs/>
                <w:i/>
                <w:iCs/>
                <w:sz w:val="20"/>
                <w:szCs w:val="20"/>
                <w:u w:val="single"/>
              </w:rPr>
              <w:t>LINICAL UPDATE</w:t>
            </w:r>
            <w:r w:rsidR="002253EA" w:rsidRPr="004B127B">
              <w:rPr>
                <w:rFonts w:ascii="Times New Roman" w:hAnsi="Times New Roman" w:cs="Times New Roman"/>
                <w:i/>
                <w:iCs/>
                <w:sz w:val="20"/>
                <w:szCs w:val="20"/>
                <w:u w:val="single"/>
              </w:rPr>
              <w:t>: Wayne Harbour reported the following</w:t>
            </w:r>
            <w:r w:rsidR="00B62828" w:rsidRPr="004B127B">
              <w:rPr>
                <w:rFonts w:ascii="Times New Roman" w:hAnsi="Times New Roman" w:cs="Times New Roman"/>
                <w:i/>
                <w:iCs/>
                <w:sz w:val="20"/>
                <w:szCs w:val="20"/>
                <w:u w:val="single"/>
              </w:rPr>
              <w:t>:</w:t>
            </w:r>
          </w:p>
          <w:p w14:paraId="4433EC4A" w14:textId="28918B6F" w:rsidR="00432BF3" w:rsidRPr="004B127B" w:rsidRDefault="003D71CD" w:rsidP="00CD604D">
            <w:pPr>
              <w:pStyle w:val="NoSpacing"/>
              <w:contextualSpacing/>
              <w:rPr>
                <w:rFonts w:ascii="Times New Roman" w:hAnsi="Times New Roman" w:cs="Times New Roman"/>
                <w:i/>
                <w:iCs/>
                <w:sz w:val="20"/>
                <w:szCs w:val="20"/>
              </w:rPr>
            </w:pPr>
            <w:r w:rsidRPr="003D71CD">
              <w:rPr>
                <w:rFonts w:ascii="Times New Roman" w:hAnsi="Times New Roman" w:cs="Times New Roman"/>
                <w:i/>
                <w:iCs/>
                <w:sz w:val="20"/>
                <w:szCs w:val="20"/>
                <w:u w:val="single"/>
              </w:rPr>
              <w:t>First Watch® Data Collection</w:t>
            </w:r>
            <w:r w:rsidR="005C6BBF">
              <w:rPr>
                <w:rFonts w:ascii="Times New Roman" w:hAnsi="Times New Roman" w:cs="Times New Roman"/>
                <w:i/>
                <w:iCs/>
                <w:sz w:val="20"/>
                <w:szCs w:val="20"/>
                <w:u w:val="single"/>
              </w:rPr>
              <w:t>:</w:t>
            </w:r>
            <w:r w:rsidR="005C6BBF">
              <w:rPr>
                <w:rFonts w:ascii="Times New Roman" w:hAnsi="Times New Roman" w:cs="Times New Roman"/>
                <w:i/>
                <w:iCs/>
                <w:sz w:val="20"/>
                <w:szCs w:val="20"/>
              </w:rPr>
              <w:t xml:space="preserve"> </w:t>
            </w:r>
            <w:r w:rsidRPr="003D71CD">
              <w:rPr>
                <w:rFonts w:ascii="Times New Roman" w:hAnsi="Times New Roman" w:cs="Times New Roman"/>
                <w:i/>
                <w:iCs/>
                <w:sz w:val="20"/>
                <w:szCs w:val="20"/>
              </w:rPr>
              <w:t>The FirstWatch® team should have a first draft of RAA’s shift/FLOT reporting module completed this month.  It will first require testing to ensure accuracy.  RAA’s Data Integrity Committee provide</w:t>
            </w:r>
            <w:r>
              <w:rPr>
                <w:rFonts w:ascii="Times New Roman" w:hAnsi="Times New Roman" w:cs="Times New Roman"/>
                <w:i/>
                <w:iCs/>
                <w:sz w:val="20"/>
                <w:szCs w:val="20"/>
              </w:rPr>
              <w:t>d</w:t>
            </w:r>
            <w:r w:rsidRPr="003D71CD">
              <w:rPr>
                <w:rFonts w:ascii="Times New Roman" w:hAnsi="Times New Roman" w:cs="Times New Roman"/>
                <w:i/>
                <w:iCs/>
                <w:sz w:val="20"/>
                <w:szCs w:val="20"/>
              </w:rPr>
              <w:t xml:space="preserve"> information to the FirstWatch® team from RAA’s systems such as the Computer-Aided Dispatch (CAD), phones and radios.</w:t>
            </w:r>
          </w:p>
          <w:p w14:paraId="551BFEAA" w14:textId="7C551071" w:rsidR="00461184" w:rsidRPr="003D71CD" w:rsidRDefault="003D71CD" w:rsidP="00461184">
            <w:pPr>
              <w:pStyle w:val="NoSpacing"/>
              <w:contextualSpacing/>
              <w:rPr>
                <w:rFonts w:ascii="Times New Roman" w:hAnsi="Times New Roman" w:cs="Times New Roman"/>
                <w:i/>
                <w:iCs/>
                <w:sz w:val="20"/>
                <w:szCs w:val="20"/>
              </w:rPr>
            </w:pPr>
            <w:r>
              <w:rPr>
                <w:rFonts w:ascii="Times New Roman" w:hAnsi="Times New Roman" w:cs="Times New Roman"/>
                <w:i/>
                <w:iCs/>
                <w:sz w:val="20"/>
                <w:szCs w:val="20"/>
                <w:u w:val="single"/>
              </w:rPr>
              <w:t>Wellness Training:</w:t>
            </w:r>
            <w:r>
              <w:rPr>
                <w:rFonts w:ascii="Times New Roman" w:hAnsi="Times New Roman" w:cs="Times New Roman"/>
                <w:i/>
                <w:iCs/>
                <w:sz w:val="20"/>
                <w:szCs w:val="20"/>
              </w:rPr>
              <w:t xml:space="preserve">  The “Struggle Well” c</w:t>
            </w:r>
            <w:r w:rsidRPr="003D71CD">
              <w:rPr>
                <w:rFonts w:ascii="Times New Roman" w:hAnsi="Times New Roman" w:cs="Times New Roman"/>
                <w:i/>
                <w:iCs/>
                <w:sz w:val="20"/>
                <w:szCs w:val="20"/>
              </w:rPr>
              <w:t>lass was successful</w:t>
            </w:r>
            <w:r w:rsidR="00B431B8">
              <w:rPr>
                <w:rFonts w:ascii="Times New Roman" w:hAnsi="Times New Roman" w:cs="Times New Roman"/>
                <w:i/>
                <w:iCs/>
                <w:sz w:val="20"/>
                <w:szCs w:val="20"/>
              </w:rPr>
              <w:t>,</w:t>
            </w:r>
            <w:r w:rsidRPr="003D71CD">
              <w:rPr>
                <w:rFonts w:ascii="Times New Roman" w:hAnsi="Times New Roman" w:cs="Times New Roman"/>
                <w:i/>
                <w:iCs/>
                <w:sz w:val="20"/>
                <w:szCs w:val="20"/>
              </w:rPr>
              <w:t xml:space="preserve"> </w:t>
            </w:r>
            <w:r>
              <w:rPr>
                <w:rFonts w:ascii="Times New Roman" w:hAnsi="Times New Roman" w:cs="Times New Roman"/>
                <w:i/>
                <w:iCs/>
                <w:sz w:val="20"/>
                <w:szCs w:val="20"/>
              </w:rPr>
              <w:t xml:space="preserve">with </w:t>
            </w:r>
            <w:r w:rsidRPr="003D71CD">
              <w:rPr>
                <w:rFonts w:ascii="Times New Roman" w:hAnsi="Times New Roman" w:cs="Times New Roman"/>
                <w:i/>
                <w:iCs/>
                <w:sz w:val="20"/>
                <w:szCs w:val="20"/>
              </w:rPr>
              <w:t xml:space="preserve">positive feedback </w:t>
            </w:r>
            <w:r>
              <w:rPr>
                <w:rFonts w:ascii="Times New Roman" w:hAnsi="Times New Roman" w:cs="Times New Roman"/>
                <w:i/>
                <w:iCs/>
                <w:sz w:val="20"/>
                <w:szCs w:val="20"/>
              </w:rPr>
              <w:t xml:space="preserve">received </w:t>
            </w:r>
            <w:r w:rsidRPr="003D71CD">
              <w:rPr>
                <w:rFonts w:ascii="Times New Roman" w:hAnsi="Times New Roman" w:cs="Times New Roman"/>
                <w:i/>
                <w:iCs/>
                <w:sz w:val="20"/>
                <w:szCs w:val="20"/>
              </w:rPr>
              <w:t xml:space="preserve">from the RPD officers </w:t>
            </w:r>
            <w:r w:rsidR="00B431B8">
              <w:rPr>
                <w:rFonts w:ascii="Times New Roman" w:hAnsi="Times New Roman" w:cs="Times New Roman"/>
                <w:i/>
                <w:iCs/>
                <w:sz w:val="20"/>
                <w:szCs w:val="20"/>
              </w:rPr>
              <w:t>who</w:t>
            </w:r>
            <w:r w:rsidRPr="003D71CD">
              <w:rPr>
                <w:rFonts w:ascii="Times New Roman" w:hAnsi="Times New Roman" w:cs="Times New Roman"/>
                <w:i/>
                <w:iCs/>
                <w:sz w:val="20"/>
                <w:szCs w:val="20"/>
              </w:rPr>
              <w:t xml:space="preserve"> attended </w:t>
            </w:r>
            <w:r w:rsidR="00B431B8">
              <w:rPr>
                <w:rFonts w:ascii="Times New Roman" w:hAnsi="Times New Roman" w:cs="Times New Roman"/>
                <w:i/>
                <w:iCs/>
                <w:sz w:val="20"/>
                <w:szCs w:val="20"/>
              </w:rPr>
              <w:t>alongside RAA field providers</w:t>
            </w:r>
            <w:r w:rsidRPr="003D71CD">
              <w:rPr>
                <w:rFonts w:ascii="Times New Roman" w:hAnsi="Times New Roman" w:cs="Times New Roman"/>
                <w:i/>
                <w:iCs/>
                <w:sz w:val="20"/>
                <w:szCs w:val="20"/>
              </w:rPr>
              <w:t xml:space="preserve">. </w:t>
            </w:r>
            <w:r>
              <w:rPr>
                <w:rFonts w:ascii="Times New Roman" w:hAnsi="Times New Roman" w:cs="Times New Roman"/>
                <w:i/>
                <w:iCs/>
                <w:sz w:val="20"/>
                <w:szCs w:val="20"/>
              </w:rPr>
              <w:t>The p</w:t>
            </w:r>
            <w:r w:rsidRPr="003D71CD">
              <w:rPr>
                <w:rFonts w:ascii="Times New Roman" w:hAnsi="Times New Roman" w:cs="Times New Roman"/>
                <w:i/>
                <w:iCs/>
                <w:sz w:val="20"/>
                <w:szCs w:val="20"/>
              </w:rPr>
              <w:t xml:space="preserve">lan </w:t>
            </w:r>
            <w:r>
              <w:rPr>
                <w:rFonts w:ascii="Times New Roman" w:hAnsi="Times New Roman" w:cs="Times New Roman"/>
                <w:i/>
                <w:iCs/>
                <w:sz w:val="20"/>
                <w:szCs w:val="20"/>
              </w:rPr>
              <w:t xml:space="preserve">is </w:t>
            </w:r>
            <w:r w:rsidRPr="003D71CD">
              <w:rPr>
                <w:rFonts w:ascii="Times New Roman" w:hAnsi="Times New Roman" w:cs="Times New Roman"/>
                <w:i/>
                <w:iCs/>
                <w:sz w:val="20"/>
                <w:szCs w:val="20"/>
              </w:rPr>
              <w:t xml:space="preserve">to offer this course again </w:t>
            </w:r>
            <w:r w:rsidR="00B431B8">
              <w:rPr>
                <w:rFonts w:ascii="Times New Roman" w:hAnsi="Times New Roman" w:cs="Times New Roman"/>
                <w:i/>
                <w:iCs/>
                <w:sz w:val="20"/>
                <w:szCs w:val="20"/>
              </w:rPr>
              <w:t>to</w:t>
            </w:r>
            <w:r>
              <w:rPr>
                <w:rFonts w:ascii="Times New Roman" w:hAnsi="Times New Roman" w:cs="Times New Roman"/>
                <w:i/>
                <w:iCs/>
                <w:sz w:val="20"/>
                <w:szCs w:val="20"/>
              </w:rPr>
              <w:t xml:space="preserve"> RAA’s Critical Incident Stress Management (</w:t>
            </w:r>
            <w:r w:rsidRPr="003D71CD">
              <w:rPr>
                <w:rFonts w:ascii="Times New Roman" w:hAnsi="Times New Roman" w:cs="Times New Roman"/>
                <w:i/>
                <w:iCs/>
                <w:sz w:val="20"/>
                <w:szCs w:val="20"/>
              </w:rPr>
              <w:t>CISM</w:t>
            </w:r>
            <w:r>
              <w:rPr>
                <w:rFonts w:ascii="Times New Roman" w:hAnsi="Times New Roman" w:cs="Times New Roman"/>
                <w:i/>
                <w:iCs/>
                <w:sz w:val="20"/>
                <w:szCs w:val="20"/>
              </w:rPr>
              <w:t>)</w:t>
            </w:r>
            <w:r w:rsidRPr="003D71CD">
              <w:rPr>
                <w:rFonts w:ascii="Times New Roman" w:hAnsi="Times New Roman" w:cs="Times New Roman"/>
                <w:i/>
                <w:iCs/>
                <w:sz w:val="20"/>
                <w:szCs w:val="20"/>
              </w:rPr>
              <w:t xml:space="preserve"> and Peer Support </w:t>
            </w:r>
            <w:r>
              <w:rPr>
                <w:rFonts w:ascii="Times New Roman" w:hAnsi="Times New Roman" w:cs="Times New Roman"/>
                <w:i/>
                <w:iCs/>
                <w:sz w:val="20"/>
                <w:szCs w:val="20"/>
              </w:rPr>
              <w:t>t</w:t>
            </w:r>
            <w:r w:rsidRPr="003D71CD">
              <w:rPr>
                <w:rFonts w:ascii="Times New Roman" w:hAnsi="Times New Roman" w:cs="Times New Roman"/>
                <w:i/>
                <w:iCs/>
                <w:sz w:val="20"/>
                <w:szCs w:val="20"/>
              </w:rPr>
              <w:t>eams</w:t>
            </w:r>
            <w:r>
              <w:rPr>
                <w:rFonts w:ascii="Times New Roman" w:hAnsi="Times New Roman" w:cs="Times New Roman"/>
                <w:i/>
                <w:iCs/>
                <w:sz w:val="20"/>
                <w:szCs w:val="20"/>
              </w:rPr>
              <w:t>.  O</w:t>
            </w:r>
            <w:r w:rsidRPr="003D71CD">
              <w:rPr>
                <w:rFonts w:ascii="Times New Roman" w:hAnsi="Times New Roman" w:cs="Times New Roman"/>
                <w:i/>
                <w:iCs/>
                <w:sz w:val="20"/>
                <w:szCs w:val="20"/>
              </w:rPr>
              <w:t>ther agencies have reached out</w:t>
            </w:r>
            <w:r w:rsidR="00B431B8">
              <w:rPr>
                <w:rFonts w:ascii="Times New Roman" w:hAnsi="Times New Roman" w:cs="Times New Roman"/>
                <w:i/>
                <w:iCs/>
                <w:sz w:val="20"/>
                <w:szCs w:val="20"/>
              </w:rPr>
              <w:t xml:space="preserve"> expressing interest in the class</w:t>
            </w:r>
            <w:r>
              <w:rPr>
                <w:rFonts w:ascii="Times New Roman" w:hAnsi="Times New Roman" w:cs="Times New Roman"/>
                <w:i/>
                <w:iCs/>
                <w:sz w:val="20"/>
                <w:szCs w:val="20"/>
              </w:rPr>
              <w:t xml:space="preserve"> having seen information about </w:t>
            </w:r>
            <w:r w:rsidR="00B431B8">
              <w:rPr>
                <w:rFonts w:ascii="Times New Roman" w:hAnsi="Times New Roman" w:cs="Times New Roman"/>
                <w:i/>
                <w:iCs/>
                <w:sz w:val="20"/>
                <w:szCs w:val="20"/>
              </w:rPr>
              <w:t>it</w:t>
            </w:r>
            <w:r>
              <w:rPr>
                <w:rFonts w:ascii="Times New Roman" w:hAnsi="Times New Roman" w:cs="Times New Roman"/>
                <w:i/>
                <w:iCs/>
                <w:sz w:val="20"/>
                <w:szCs w:val="20"/>
              </w:rPr>
              <w:t xml:space="preserve"> in RAA’s Word on the Streets (WOTS).</w:t>
            </w:r>
          </w:p>
          <w:p w14:paraId="57189310" w14:textId="6CABE15C" w:rsidR="00461184" w:rsidRDefault="003D71CD" w:rsidP="00461184">
            <w:pPr>
              <w:pStyle w:val="NoSpacing"/>
              <w:ind w:left="-25"/>
              <w:contextualSpacing/>
              <w:rPr>
                <w:rFonts w:ascii="Times New Roman" w:hAnsi="Times New Roman" w:cs="Times New Roman"/>
                <w:i/>
                <w:iCs/>
                <w:sz w:val="20"/>
                <w:szCs w:val="20"/>
              </w:rPr>
            </w:pPr>
            <w:r>
              <w:rPr>
                <w:rFonts w:ascii="Times New Roman" w:hAnsi="Times New Roman" w:cs="Times New Roman"/>
                <w:i/>
                <w:iCs/>
                <w:sz w:val="20"/>
                <w:szCs w:val="20"/>
                <w:u w:val="single"/>
              </w:rPr>
              <w:t>Provider Documentation Education</w:t>
            </w:r>
            <w:r w:rsidR="00EE75CC" w:rsidRPr="004B127B">
              <w:rPr>
                <w:rFonts w:ascii="Times New Roman" w:hAnsi="Times New Roman" w:cs="Times New Roman"/>
                <w:i/>
                <w:iCs/>
                <w:sz w:val="20"/>
                <w:szCs w:val="20"/>
                <w:u w:val="single"/>
              </w:rPr>
              <w:t>:</w:t>
            </w:r>
            <w:r w:rsidR="00461184">
              <w:rPr>
                <w:rFonts w:ascii="Times New Roman" w:hAnsi="Times New Roman" w:cs="Times New Roman"/>
                <w:i/>
                <w:iCs/>
                <w:sz w:val="20"/>
                <w:szCs w:val="20"/>
              </w:rPr>
              <w:t xml:space="preserve"> </w:t>
            </w:r>
            <w:r w:rsidRPr="003D71CD">
              <w:rPr>
                <w:rFonts w:ascii="Times New Roman" w:hAnsi="Times New Roman" w:cs="Times New Roman"/>
                <w:i/>
                <w:iCs/>
                <w:sz w:val="20"/>
                <w:szCs w:val="20"/>
              </w:rPr>
              <w:t xml:space="preserve">RAA providers have completed training for the use of AI-generated narratives on electronic Patient Care Reports (ePCR’s) which was recently implemented in the field.  The provider chooses the appropriate selection(s) of care administered and the narrative is then created based on those selections.  This has taken stress off of crews and provides time-saving benefits as well.  </w:t>
            </w:r>
          </w:p>
          <w:p w14:paraId="7C2E91D2" w14:textId="79A34674" w:rsidR="00AE5722" w:rsidRDefault="003D71CD" w:rsidP="00AD5487">
            <w:pPr>
              <w:pStyle w:val="NoSpacing"/>
              <w:spacing w:line="360" w:lineRule="auto"/>
              <w:ind w:left="-29"/>
              <w:contextualSpacing/>
              <w:rPr>
                <w:rFonts w:ascii="Times New Roman" w:hAnsi="Times New Roman" w:cs="Times New Roman"/>
                <w:i/>
                <w:iCs/>
                <w:sz w:val="20"/>
                <w:szCs w:val="20"/>
              </w:rPr>
            </w:pPr>
            <w:r>
              <w:rPr>
                <w:rFonts w:ascii="Times New Roman" w:hAnsi="Times New Roman" w:cs="Times New Roman"/>
                <w:i/>
                <w:iCs/>
                <w:sz w:val="20"/>
                <w:szCs w:val="20"/>
                <w:u w:val="single"/>
              </w:rPr>
              <w:t>Safety &amp; Risk Update</w:t>
            </w:r>
            <w:r w:rsidRPr="00C10236">
              <w:rPr>
                <w:rFonts w:ascii="Times New Roman" w:hAnsi="Times New Roman" w:cs="Times New Roman"/>
                <w:i/>
                <w:iCs/>
                <w:sz w:val="20"/>
                <w:szCs w:val="20"/>
              </w:rPr>
              <w:t>:</w:t>
            </w:r>
            <w:r w:rsidR="00AE5722" w:rsidRPr="00C10236">
              <w:rPr>
                <w:rFonts w:ascii="Times New Roman" w:hAnsi="Times New Roman" w:cs="Times New Roman"/>
                <w:i/>
                <w:iCs/>
                <w:sz w:val="20"/>
                <w:szCs w:val="20"/>
              </w:rPr>
              <w:t xml:space="preserve"> </w:t>
            </w:r>
            <w:r w:rsidR="00C10236">
              <w:rPr>
                <w:rFonts w:ascii="Times New Roman" w:hAnsi="Times New Roman" w:cs="Times New Roman"/>
                <w:i/>
                <w:iCs/>
                <w:sz w:val="20"/>
                <w:szCs w:val="20"/>
              </w:rPr>
              <w:t>The focus</w:t>
            </w:r>
            <w:r w:rsidR="00AE5722" w:rsidRPr="00A266BF">
              <w:rPr>
                <w:rFonts w:ascii="Times New Roman" w:hAnsi="Times New Roman" w:cs="Times New Roman"/>
                <w:i/>
                <w:iCs/>
                <w:sz w:val="20"/>
                <w:szCs w:val="20"/>
              </w:rPr>
              <w:t xml:space="preserve"> </w:t>
            </w:r>
            <w:r w:rsidR="00C10236" w:rsidRPr="00C10236">
              <w:rPr>
                <w:rFonts w:ascii="Times New Roman" w:hAnsi="Times New Roman" w:cs="Times New Roman"/>
                <w:i/>
                <w:iCs/>
                <w:sz w:val="20"/>
                <w:szCs w:val="20"/>
              </w:rPr>
              <w:t xml:space="preserve">continues to </w:t>
            </w:r>
            <w:r w:rsidR="00C10236">
              <w:rPr>
                <w:rFonts w:ascii="Times New Roman" w:hAnsi="Times New Roman" w:cs="Times New Roman"/>
                <w:i/>
                <w:iCs/>
                <w:sz w:val="20"/>
                <w:szCs w:val="20"/>
              </w:rPr>
              <w:t>be</w:t>
            </w:r>
            <w:r w:rsidR="00C10236" w:rsidRPr="00C10236">
              <w:rPr>
                <w:rFonts w:ascii="Times New Roman" w:hAnsi="Times New Roman" w:cs="Times New Roman"/>
                <w:i/>
                <w:iCs/>
                <w:sz w:val="20"/>
                <w:szCs w:val="20"/>
              </w:rPr>
              <w:t xml:space="preserve"> on education for promoting provider injury reduction to include how to properly lift a patient.  </w:t>
            </w:r>
          </w:p>
          <w:p w14:paraId="47BA5483" w14:textId="23345A50" w:rsidR="00145AA8" w:rsidRPr="00C34E3F" w:rsidRDefault="00145AA8" w:rsidP="00AD5487">
            <w:pPr>
              <w:pStyle w:val="NoSpacing"/>
              <w:ind w:left="-29"/>
              <w:contextualSpacing/>
              <w:rPr>
                <w:rFonts w:ascii="Times New Roman" w:hAnsi="Times New Roman" w:cs="Times New Roman"/>
                <w:i/>
                <w:iCs/>
                <w:sz w:val="20"/>
                <w:szCs w:val="20"/>
              </w:rPr>
            </w:pPr>
            <w:r w:rsidRPr="00DF4858">
              <w:rPr>
                <w:rFonts w:ascii="Times New Roman" w:hAnsi="Times New Roman" w:cs="Times New Roman"/>
                <w:i/>
                <w:iCs/>
                <w:sz w:val="20"/>
                <w:szCs w:val="20"/>
                <w:u w:val="single"/>
              </w:rPr>
              <w:t xml:space="preserve">Emergency Medical Dispatch </w:t>
            </w:r>
            <w:r w:rsidR="00C34E3F">
              <w:rPr>
                <w:rFonts w:ascii="Times New Roman" w:hAnsi="Times New Roman" w:cs="Times New Roman"/>
                <w:i/>
                <w:iCs/>
                <w:sz w:val="20"/>
                <w:szCs w:val="20"/>
                <w:u w:val="single"/>
              </w:rPr>
              <w:t xml:space="preserve">(EMD) </w:t>
            </w:r>
            <w:r w:rsidRPr="00DF4858">
              <w:rPr>
                <w:rFonts w:ascii="Times New Roman" w:hAnsi="Times New Roman" w:cs="Times New Roman"/>
                <w:i/>
                <w:iCs/>
                <w:sz w:val="20"/>
                <w:szCs w:val="20"/>
                <w:u w:val="single"/>
              </w:rPr>
              <w:t>Call-Taking Update</w:t>
            </w:r>
            <w:r w:rsidR="00DF4858">
              <w:rPr>
                <w:rFonts w:ascii="Times New Roman" w:hAnsi="Times New Roman" w:cs="Times New Roman"/>
                <w:i/>
                <w:iCs/>
                <w:sz w:val="20"/>
                <w:szCs w:val="20"/>
                <w:u w:val="single"/>
              </w:rPr>
              <w:t>:</w:t>
            </w:r>
            <w:r w:rsidR="00C34E3F">
              <w:rPr>
                <w:rFonts w:ascii="Times New Roman" w:hAnsi="Times New Roman" w:cs="Times New Roman"/>
                <w:i/>
                <w:iCs/>
                <w:sz w:val="20"/>
                <w:szCs w:val="20"/>
              </w:rPr>
              <w:t xml:space="preserve">  </w:t>
            </w:r>
            <w:r w:rsidR="00C34E3F" w:rsidRPr="00C34E3F">
              <w:rPr>
                <w:rFonts w:ascii="Times New Roman" w:hAnsi="Times New Roman" w:cs="Times New Roman"/>
                <w:i/>
                <w:iCs/>
                <w:sz w:val="20"/>
                <w:szCs w:val="20"/>
              </w:rPr>
              <w:t xml:space="preserve">Chip </w:t>
            </w:r>
            <w:r w:rsidR="00C34E3F">
              <w:rPr>
                <w:rFonts w:ascii="Times New Roman" w:hAnsi="Times New Roman" w:cs="Times New Roman"/>
                <w:i/>
                <w:iCs/>
                <w:sz w:val="20"/>
                <w:szCs w:val="20"/>
              </w:rPr>
              <w:t>Decker noted the</w:t>
            </w:r>
            <w:r w:rsidR="00C34E3F" w:rsidRPr="00C34E3F">
              <w:rPr>
                <w:rFonts w:ascii="Times New Roman" w:hAnsi="Times New Roman" w:cs="Times New Roman"/>
                <w:i/>
                <w:iCs/>
                <w:sz w:val="20"/>
                <w:szCs w:val="20"/>
              </w:rPr>
              <w:t xml:space="preserve"> ongoing efforts to </w:t>
            </w:r>
            <w:r w:rsidR="00C34E3F">
              <w:rPr>
                <w:rFonts w:ascii="Times New Roman" w:hAnsi="Times New Roman" w:cs="Times New Roman"/>
                <w:i/>
                <w:iCs/>
                <w:sz w:val="20"/>
                <w:szCs w:val="20"/>
              </w:rPr>
              <w:t>transition</w:t>
            </w:r>
            <w:r w:rsidR="00C34E3F" w:rsidRPr="00C34E3F">
              <w:rPr>
                <w:rFonts w:ascii="Times New Roman" w:hAnsi="Times New Roman" w:cs="Times New Roman"/>
                <w:i/>
                <w:iCs/>
                <w:sz w:val="20"/>
                <w:szCs w:val="20"/>
              </w:rPr>
              <w:t xml:space="preserve"> EMD</w:t>
            </w:r>
            <w:r w:rsidR="00C34E3F">
              <w:rPr>
                <w:rFonts w:ascii="Times New Roman" w:hAnsi="Times New Roman" w:cs="Times New Roman"/>
                <w:i/>
                <w:iCs/>
                <w:sz w:val="20"/>
                <w:szCs w:val="20"/>
              </w:rPr>
              <w:t xml:space="preserve"> call-taking back to RAA. He advised he has an</w:t>
            </w:r>
            <w:r w:rsidR="00C34E3F" w:rsidRPr="00C34E3F">
              <w:rPr>
                <w:rFonts w:ascii="Times New Roman" w:hAnsi="Times New Roman" w:cs="Times New Roman"/>
                <w:i/>
                <w:iCs/>
                <w:sz w:val="20"/>
                <w:szCs w:val="20"/>
              </w:rPr>
              <w:t xml:space="preserve"> upcoming meeting with Odie</w:t>
            </w:r>
            <w:r w:rsidR="00C34E3F">
              <w:rPr>
                <w:rFonts w:ascii="Times New Roman" w:hAnsi="Times New Roman" w:cs="Times New Roman"/>
                <w:i/>
                <w:iCs/>
                <w:sz w:val="20"/>
                <w:szCs w:val="20"/>
              </w:rPr>
              <w:t xml:space="preserve"> Donald, at which time, he plans to familiarize him with the matter.  C</w:t>
            </w:r>
            <w:r w:rsidR="00C34E3F" w:rsidRPr="00C34E3F">
              <w:rPr>
                <w:rFonts w:ascii="Times New Roman" w:hAnsi="Times New Roman" w:cs="Times New Roman"/>
                <w:i/>
                <w:iCs/>
                <w:sz w:val="20"/>
                <w:szCs w:val="20"/>
              </w:rPr>
              <w:t xml:space="preserve">ouncil </w:t>
            </w:r>
            <w:r w:rsidR="00C34E3F">
              <w:rPr>
                <w:rFonts w:ascii="Times New Roman" w:hAnsi="Times New Roman" w:cs="Times New Roman"/>
                <w:i/>
                <w:iCs/>
                <w:sz w:val="20"/>
                <w:szCs w:val="20"/>
              </w:rPr>
              <w:t>is</w:t>
            </w:r>
            <w:r w:rsidR="00C34E3F" w:rsidRPr="00C34E3F">
              <w:rPr>
                <w:rFonts w:ascii="Times New Roman" w:hAnsi="Times New Roman" w:cs="Times New Roman"/>
                <w:i/>
                <w:iCs/>
                <w:sz w:val="20"/>
                <w:szCs w:val="20"/>
              </w:rPr>
              <w:t xml:space="preserve"> currently working on putting a paper together in support of </w:t>
            </w:r>
            <w:r w:rsidR="00C34E3F">
              <w:rPr>
                <w:rFonts w:ascii="Times New Roman" w:hAnsi="Times New Roman" w:cs="Times New Roman"/>
                <w:i/>
                <w:iCs/>
                <w:sz w:val="20"/>
                <w:szCs w:val="20"/>
              </w:rPr>
              <w:t xml:space="preserve">returning it to RAA.  </w:t>
            </w:r>
            <w:r w:rsidR="00B66076">
              <w:rPr>
                <w:rFonts w:ascii="Times New Roman" w:hAnsi="Times New Roman" w:cs="Times New Roman"/>
                <w:i/>
                <w:iCs/>
                <w:sz w:val="20"/>
                <w:szCs w:val="20"/>
              </w:rPr>
              <w:t>Chip Decker also stated he plans to discuss the FY2026 city ambulance purchase/lease to RAA with Odie Donald as well.</w:t>
            </w:r>
          </w:p>
          <w:p w14:paraId="311C2A1B" w14:textId="28579478" w:rsidR="00874979" w:rsidRDefault="004C659F" w:rsidP="00C44DDF">
            <w:pPr>
              <w:pStyle w:val="NoSpacing"/>
              <w:ind w:left="-25"/>
              <w:contextualSpacing/>
              <w:rPr>
                <w:rFonts w:cstheme="minorHAnsi"/>
                <w:i/>
                <w:iCs/>
                <w:sz w:val="20"/>
                <w:szCs w:val="20"/>
              </w:rPr>
            </w:pPr>
            <w:r>
              <w:rPr>
                <w:rFonts w:ascii="Times New Roman" w:hAnsi="Times New Roman" w:cs="Times New Roman"/>
                <w:i/>
                <w:iCs/>
                <w:sz w:val="20"/>
                <w:szCs w:val="20"/>
                <w:u w:val="single"/>
              </w:rPr>
              <w:t>Other Comments:</w:t>
            </w:r>
            <w:r>
              <w:rPr>
                <w:rFonts w:ascii="Times New Roman" w:hAnsi="Times New Roman" w:cs="Times New Roman"/>
                <w:i/>
                <w:iCs/>
                <w:sz w:val="20"/>
                <w:szCs w:val="20"/>
              </w:rPr>
              <w:t xml:space="preserve">  Joseph Ornato </w:t>
            </w:r>
            <w:r w:rsidR="00145AA8">
              <w:rPr>
                <w:rFonts w:ascii="Times New Roman" w:hAnsi="Times New Roman" w:cs="Times New Roman"/>
                <w:i/>
                <w:iCs/>
                <w:sz w:val="20"/>
                <w:szCs w:val="20"/>
              </w:rPr>
              <w:t xml:space="preserve">announced he will be receiving the American College of Emergency Physicians’ (ACEP) </w:t>
            </w:r>
            <w:r w:rsidR="005A7D08">
              <w:rPr>
                <w:rFonts w:ascii="Times New Roman" w:hAnsi="Times New Roman" w:cs="Times New Roman"/>
                <w:i/>
                <w:iCs/>
                <w:sz w:val="20"/>
                <w:szCs w:val="20"/>
              </w:rPr>
              <w:t xml:space="preserve">Award for Outstanding Contribution to Research at their </w:t>
            </w:r>
            <w:r w:rsidR="00145AA8">
              <w:rPr>
                <w:rFonts w:ascii="Times New Roman" w:hAnsi="Times New Roman" w:cs="Times New Roman"/>
                <w:i/>
                <w:iCs/>
                <w:sz w:val="20"/>
                <w:szCs w:val="20"/>
              </w:rPr>
              <w:t>Annual Meeting taking place in Salt Lake City, UT on September 8</w:t>
            </w:r>
            <w:r w:rsidR="00145AA8" w:rsidRPr="00145AA8">
              <w:rPr>
                <w:rFonts w:ascii="Times New Roman" w:hAnsi="Times New Roman" w:cs="Times New Roman"/>
                <w:i/>
                <w:iCs/>
                <w:sz w:val="20"/>
                <w:szCs w:val="20"/>
                <w:vertAlign w:val="superscript"/>
              </w:rPr>
              <w:t>th</w:t>
            </w:r>
            <w:r w:rsidR="00145AA8">
              <w:rPr>
                <w:rFonts w:ascii="Times New Roman" w:hAnsi="Times New Roman" w:cs="Times New Roman"/>
                <w:i/>
                <w:iCs/>
                <w:sz w:val="20"/>
                <w:szCs w:val="20"/>
              </w:rPr>
              <w:t>.</w:t>
            </w:r>
            <w:r w:rsidR="005A7D08">
              <w:rPr>
                <w:rFonts w:ascii="Times New Roman" w:hAnsi="Times New Roman" w:cs="Times New Roman"/>
                <w:i/>
                <w:iCs/>
                <w:sz w:val="20"/>
                <w:szCs w:val="20"/>
              </w:rPr>
              <w:t xml:space="preserve"> </w:t>
            </w:r>
            <w:r w:rsidR="00145AA8">
              <w:rPr>
                <w:rFonts w:ascii="Times New Roman" w:hAnsi="Times New Roman" w:cs="Times New Roman"/>
                <w:i/>
                <w:iCs/>
                <w:sz w:val="20"/>
                <w:szCs w:val="20"/>
              </w:rPr>
              <w:t xml:space="preserve"> </w:t>
            </w:r>
            <w:r w:rsidR="00C44DDF">
              <w:rPr>
                <w:rFonts w:ascii="Times New Roman" w:hAnsi="Times New Roman" w:cs="Times New Roman"/>
                <w:i/>
                <w:iCs/>
                <w:sz w:val="20"/>
                <w:szCs w:val="20"/>
              </w:rPr>
              <w:t>The Committee congratulated him for receiving this recognition.</w:t>
            </w:r>
            <w:r w:rsidR="00145AA8">
              <w:rPr>
                <w:rFonts w:ascii="Times New Roman" w:hAnsi="Times New Roman" w:cs="Times New Roman"/>
                <w:i/>
                <w:iCs/>
                <w:sz w:val="20"/>
                <w:szCs w:val="20"/>
              </w:rPr>
              <w:t xml:space="preserve"> </w:t>
            </w:r>
            <w:r w:rsidRPr="004C659F">
              <w:rPr>
                <w:rFonts w:cstheme="minorHAnsi"/>
                <w:i/>
                <w:iCs/>
                <w:sz w:val="20"/>
                <w:szCs w:val="20"/>
              </w:rPr>
              <w:t xml:space="preserve">  </w:t>
            </w:r>
          </w:p>
          <w:p w14:paraId="471EF0AA" w14:textId="77777777" w:rsidR="00C44DDF" w:rsidRPr="004B127B" w:rsidRDefault="00C44DDF" w:rsidP="00C44DDF">
            <w:pPr>
              <w:pStyle w:val="NoSpacing"/>
              <w:ind w:left="-25"/>
              <w:contextualSpacing/>
              <w:rPr>
                <w:rFonts w:ascii="Times New Roman" w:hAnsi="Times New Roman" w:cs="Times New Roman"/>
                <w:i/>
                <w:iCs/>
                <w:sz w:val="20"/>
                <w:szCs w:val="20"/>
              </w:rPr>
            </w:pPr>
          </w:p>
          <w:p w14:paraId="72CED534" w14:textId="73B87DE7" w:rsidR="00432BF3" w:rsidRPr="004B127B" w:rsidRDefault="00EE75CC" w:rsidP="00C44DDF">
            <w:pPr>
              <w:pStyle w:val="NoSpacing"/>
              <w:ind w:left="-25"/>
              <w:contextualSpacing/>
              <w:rPr>
                <w:rFonts w:ascii="Times New Roman" w:hAnsi="Times New Roman" w:cs="Times New Roman"/>
                <w:i/>
                <w:iCs/>
                <w:sz w:val="20"/>
                <w:szCs w:val="20"/>
              </w:rPr>
            </w:pPr>
            <w:r w:rsidRPr="004B127B">
              <w:rPr>
                <w:rFonts w:ascii="Times New Roman" w:hAnsi="Times New Roman" w:cs="Times New Roman"/>
                <w:i/>
                <w:iCs/>
                <w:sz w:val="20"/>
                <w:szCs w:val="20"/>
              </w:rPr>
              <w:t xml:space="preserve">The meeting was adjourned at </w:t>
            </w:r>
            <w:r w:rsidR="004C659F">
              <w:rPr>
                <w:rFonts w:ascii="Times New Roman" w:hAnsi="Times New Roman" w:cs="Times New Roman"/>
                <w:i/>
                <w:iCs/>
                <w:sz w:val="20"/>
                <w:szCs w:val="20"/>
              </w:rPr>
              <w:t>1:</w:t>
            </w:r>
            <w:r w:rsidR="00C10236">
              <w:rPr>
                <w:rFonts w:ascii="Times New Roman" w:hAnsi="Times New Roman" w:cs="Times New Roman"/>
                <w:i/>
                <w:iCs/>
                <w:sz w:val="20"/>
                <w:szCs w:val="20"/>
              </w:rPr>
              <w:t>10</w:t>
            </w:r>
            <w:r w:rsidRPr="004B127B">
              <w:rPr>
                <w:rFonts w:ascii="Times New Roman" w:hAnsi="Times New Roman" w:cs="Times New Roman"/>
                <w:i/>
                <w:iCs/>
                <w:sz w:val="20"/>
                <w:szCs w:val="20"/>
              </w:rPr>
              <w:t xml:space="preserve">pm.  </w:t>
            </w:r>
          </w:p>
          <w:p w14:paraId="3D8A898A" w14:textId="286A2602" w:rsidR="00EC12FF" w:rsidRPr="004B127B" w:rsidRDefault="00A54A73" w:rsidP="00F10C15">
            <w:pPr>
              <w:spacing w:after="200"/>
              <w:ind w:left="245"/>
              <w:contextualSpacing/>
            </w:pPr>
            <w:r w:rsidRPr="004B127B">
              <w:rPr>
                <w:rFonts w:eastAsiaTheme="minorEastAsia"/>
                <w:i/>
                <w:iCs/>
              </w:rPr>
              <w:t xml:space="preserve">.    </w:t>
            </w:r>
          </w:p>
        </w:tc>
      </w:tr>
    </w:tbl>
    <w:p w14:paraId="0739565B" w14:textId="6ACD0CA4" w:rsidR="00AB5182" w:rsidRPr="004B127B" w:rsidRDefault="00AB5182" w:rsidP="00EC12FF">
      <w:pPr>
        <w:rPr>
          <w:b/>
          <w:lang w:val="en-GB"/>
        </w:rPr>
      </w:pPr>
    </w:p>
    <w:sectPr w:rsidR="00AB5182" w:rsidRPr="004B127B" w:rsidSect="00A54A73">
      <w:pgSz w:w="12240" w:h="15840" w:code="1"/>
      <w:pgMar w:top="720" w:right="720" w:bottom="288"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273B9"/>
    <w:multiLevelType w:val="multilevel"/>
    <w:tmpl w:val="B23667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4F60D9"/>
    <w:multiLevelType w:val="hybridMultilevel"/>
    <w:tmpl w:val="093CA524"/>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EB4D2D"/>
    <w:multiLevelType w:val="hybridMultilevel"/>
    <w:tmpl w:val="33D00264"/>
    <w:lvl w:ilvl="0" w:tplc="33CA19E2">
      <w:start w:val="1"/>
      <w:numFmt w:val="lowerRoman"/>
      <w:lvlText w:val="%1."/>
      <w:lvlJc w:val="right"/>
      <w:pPr>
        <w:ind w:left="1944" w:hanging="360"/>
      </w:pPr>
      <w:rPr>
        <w:color w:val="auto"/>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3" w15:restartNumberingAfterBreak="0">
    <w:nsid w:val="18E53537"/>
    <w:multiLevelType w:val="hybridMultilevel"/>
    <w:tmpl w:val="AD4A59FE"/>
    <w:lvl w:ilvl="0" w:tplc="04090001">
      <w:start w:val="1"/>
      <w:numFmt w:val="bullet"/>
      <w:lvlText w:val=""/>
      <w:lvlJc w:val="left"/>
      <w:pPr>
        <w:ind w:left="387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0354CE"/>
    <w:multiLevelType w:val="hybridMultilevel"/>
    <w:tmpl w:val="D6EA76A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F43CE2"/>
    <w:multiLevelType w:val="hybridMultilevel"/>
    <w:tmpl w:val="E6E2F38E"/>
    <w:lvl w:ilvl="0" w:tplc="760E83C6">
      <w:numFmt w:val="bullet"/>
      <w:lvlText w:val="-"/>
      <w:lvlJc w:val="left"/>
      <w:pPr>
        <w:ind w:left="694" w:hanging="360"/>
      </w:pPr>
      <w:rPr>
        <w:rFonts w:ascii="Courier New" w:eastAsiaTheme="minorHAnsi" w:hAnsi="Courier New" w:cs="Courier New" w:hint="default"/>
        <w:color w:val="000000"/>
      </w:rPr>
    </w:lvl>
    <w:lvl w:ilvl="1" w:tplc="04090003" w:tentative="1">
      <w:start w:val="1"/>
      <w:numFmt w:val="bullet"/>
      <w:lvlText w:val="o"/>
      <w:lvlJc w:val="left"/>
      <w:pPr>
        <w:ind w:left="1414" w:hanging="360"/>
      </w:pPr>
      <w:rPr>
        <w:rFonts w:ascii="Courier New" w:hAnsi="Courier New" w:cs="Courier New" w:hint="default"/>
      </w:rPr>
    </w:lvl>
    <w:lvl w:ilvl="2" w:tplc="04090005" w:tentative="1">
      <w:start w:val="1"/>
      <w:numFmt w:val="bullet"/>
      <w:lvlText w:val=""/>
      <w:lvlJc w:val="left"/>
      <w:pPr>
        <w:ind w:left="2134" w:hanging="360"/>
      </w:pPr>
      <w:rPr>
        <w:rFonts w:ascii="Wingdings" w:hAnsi="Wingdings" w:hint="default"/>
      </w:rPr>
    </w:lvl>
    <w:lvl w:ilvl="3" w:tplc="04090001" w:tentative="1">
      <w:start w:val="1"/>
      <w:numFmt w:val="bullet"/>
      <w:lvlText w:val=""/>
      <w:lvlJc w:val="left"/>
      <w:pPr>
        <w:ind w:left="2854" w:hanging="360"/>
      </w:pPr>
      <w:rPr>
        <w:rFonts w:ascii="Symbol" w:hAnsi="Symbol" w:hint="default"/>
      </w:rPr>
    </w:lvl>
    <w:lvl w:ilvl="4" w:tplc="04090003" w:tentative="1">
      <w:start w:val="1"/>
      <w:numFmt w:val="bullet"/>
      <w:lvlText w:val="o"/>
      <w:lvlJc w:val="left"/>
      <w:pPr>
        <w:ind w:left="3574" w:hanging="360"/>
      </w:pPr>
      <w:rPr>
        <w:rFonts w:ascii="Courier New" w:hAnsi="Courier New" w:cs="Courier New" w:hint="default"/>
      </w:rPr>
    </w:lvl>
    <w:lvl w:ilvl="5" w:tplc="04090005" w:tentative="1">
      <w:start w:val="1"/>
      <w:numFmt w:val="bullet"/>
      <w:lvlText w:val=""/>
      <w:lvlJc w:val="left"/>
      <w:pPr>
        <w:ind w:left="4294" w:hanging="360"/>
      </w:pPr>
      <w:rPr>
        <w:rFonts w:ascii="Wingdings" w:hAnsi="Wingdings" w:hint="default"/>
      </w:rPr>
    </w:lvl>
    <w:lvl w:ilvl="6" w:tplc="04090001" w:tentative="1">
      <w:start w:val="1"/>
      <w:numFmt w:val="bullet"/>
      <w:lvlText w:val=""/>
      <w:lvlJc w:val="left"/>
      <w:pPr>
        <w:ind w:left="5014" w:hanging="360"/>
      </w:pPr>
      <w:rPr>
        <w:rFonts w:ascii="Symbol" w:hAnsi="Symbol" w:hint="default"/>
      </w:rPr>
    </w:lvl>
    <w:lvl w:ilvl="7" w:tplc="04090003" w:tentative="1">
      <w:start w:val="1"/>
      <w:numFmt w:val="bullet"/>
      <w:lvlText w:val="o"/>
      <w:lvlJc w:val="left"/>
      <w:pPr>
        <w:ind w:left="5734" w:hanging="360"/>
      </w:pPr>
      <w:rPr>
        <w:rFonts w:ascii="Courier New" w:hAnsi="Courier New" w:cs="Courier New" w:hint="default"/>
      </w:rPr>
    </w:lvl>
    <w:lvl w:ilvl="8" w:tplc="04090005" w:tentative="1">
      <w:start w:val="1"/>
      <w:numFmt w:val="bullet"/>
      <w:lvlText w:val=""/>
      <w:lvlJc w:val="left"/>
      <w:pPr>
        <w:ind w:left="6454" w:hanging="360"/>
      </w:pPr>
      <w:rPr>
        <w:rFonts w:ascii="Wingdings" w:hAnsi="Wingdings" w:hint="default"/>
      </w:rPr>
    </w:lvl>
  </w:abstractNum>
  <w:abstractNum w:abstractNumId="6" w15:restartNumberingAfterBreak="0">
    <w:nsid w:val="25EC769A"/>
    <w:multiLevelType w:val="hybridMultilevel"/>
    <w:tmpl w:val="68F642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8C2E42"/>
    <w:multiLevelType w:val="hybridMultilevel"/>
    <w:tmpl w:val="AE187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752648"/>
    <w:multiLevelType w:val="multilevel"/>
    <w:tmpl w:val="825EC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6810BE0"/>
    <w:multiLevelType w:val="multilevel"/>
    <w:tmpl w:val="86841D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B037AA2"/>
    <w:multiLevelType w:val="hybridMultilevel"/>
    <w:tmpl w:val="B48857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F773CF"/>
    <w:multiLevelType w:val="multilevel"/>
    <w:tmpl w:val="3BDCE0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6D560FA"/>
    <w:multiLevelType w:val="hybridMultilevel"/>
    <w:tmpl w:val="55446D0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3353261"/>
    <w:multiLevelType w:val="hybridMultilevel"/>
    <w:tmpl w:val="E7DCA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655DBB"/>
    <w:multiLevelType w:val="hybridMultilevel"/>
    <w:tmpl w:val="50D8F646"/>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3EEC6F5E">
      <w:start w:val="1"/>
      <w:numFmt w:val="lowerLetter"/>
      <w:lvlText w:val="%3."/>
      <w:lvlJc w:val="right"/>
      <w:pPr>
        <w:ind w:left="2160" w:hanging="180"/>
      </w:pPr>
      <w:rPr>
        <w:rFonts w:ascii="Times New Roman" w:eastAsiaTheme="minorEastAsia" w:hAnsi="Times New Roman" w:cs="Times New Roman"/>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537ED2"/>
    <w:multiLevelType w:val="multilevel"/>
    <w:tmpl w:val="47306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CEF2346"/>
    <w:multiLevelType w:val="multilevel"/>
    <w:tmpl w:val="EF52B2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D2E1F82"/>
    <w:multiLevelType w:val="hybridMultilevel"/>
    <w:tmpl w:val="ED72C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F73103"/>
    <w:multiLevelType w:val="multilevel"/>
    <w:tmpl w:val="108E54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3"/>
  </w:num>
  <w:num w:numId="3">
    <w:abstractNumId w:val="12"/>
  </w:num>
  <w:num w:numId="4">
    <w:abstractNumId w:val="6"/>
  </w:num>
  <w:num w:numId="5">
    <w:abstractNumId w:val="13"/>
  </w:num>
  <w:num w:numId="6">
    <w:abstractNumId w:val="7"/>
  </w:num>
  <w:num w:numId="7">
    <w:abstractNumId w:val="17"/>
  </w:num>
  <w:num w:numId="8">
    <w:abstractNumId w:val="5"/>
  </w:num>
  <w:num w:numId="9">
    <w:abstractNumId w:val="2"/>
  </w:num>
  <w:num w:numId="10">
    <w:abstractNumId w:val="1"/>
  </w:num>
  <w:num w:numId="11">
    <w:abstractNumId w:val="14"/>
  </w:num>
  <w:num w:numId="12">
    <w:abstractNumId w:val="4"/>
  </w:num>
  <w:num w:numId="13">
    <w:abstractNumId w:val="18"/>
  </w:num>
  <w:num w:numId="14">
    <w:abstractNumId w:val="0"/>
  </w:num>
  <w:num w:numId="15">
    <w:abstractNumId w:val="15"/>
  </w:num>
  <w:num w:numId="16">
    <w:abstractNumId w:val="16"/>
  </w:num>
  <w:num w:numId="17">
    <w:abstractNumId w:val="8"/>
  </w:num>
  <w:num w:numId="18">
    <w:abstractNumId w:val="11"/>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removePersonalInformation/>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oNotUseMarginsForDrawingGridOrigin/>
  <w:drawingGridHorizontalOrigin w:val="1699"/>
  <w:drawingGridVerticalOrigin w:val="1987"/>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02A"/>
    <w:rsid w:val="00001A05"/>
    <w:rsid w:val="0000242D"/>
    <w:rsid w:val="00002620"/>
    <w:rsid w:val="000070A4"/>
    <w:rsid w:val="00007E16"/>
    <w:rsid w:val="000138C9"/>
    <w:rsid w:val="00017EAC"/>
    <w:rsid w:val="00020B6F"/>
    <w:rsid w:val="00021AAC"/>
    <w:rsid w:val="00022540"/>
    <w:rsid w:val="00023986"/>
    <w:rsid w:val="00024607"/>
    <w:rsid w:val="00026AB8"/>
    <w:rsid w:val="00031321"/>
    <w:rsid w:val="0003672A"/>
    <w:rsid w:val="0005083E"/>
    <w:rsid w:val="00070368"/>
    <w:rsid w:val="000720E6"/>
    <w:rsid w:val="0007420A"/>
    <w:rsid w:val="00081CB6"/>
    <w:rsid w:val="00090E8A"/>
    <w:rsid w:val="000915C6"/>
    <w:rsid w:val="00096FF5"/>
    <w:rsid w:val="000A25C0"/>
    <w:rsid w:val="000C0B3E"/>
    <w:rsid w:val="000D222D"/>
    <w:rsid w:val="000D29B9"/>
    <w:rsid w:val="000D41A1"/>
    <w:rsid w:val="000E1E0D"/>
    <w:rsid w:val="000F0D5A"/>
    <w:rsid w:val="001035EB"/>
    <w:rsid w:val="00107E22"/>
    <w:rsid w:val="001130D3"/>
    <w:rsid w:val="00114E50"/>
    <w:rsid w:val="00120431"/>
    <w:rsid w:val="0012114E"/>
    <w:rsid w:val="00125FC7"/>
    <w:rsid w:val="00135059"/>
    <w:rsid w:val="00140A42"/>
    <w:rsid w:val="0014418E"/>
    <w:rsid w:val="00144533"/>
    <w:rsid w:val="00145AA8"/>
    <w:rsid w:val="00146D61"/>
    <w:rsid w:val="0015171A"/>
    <w:rsid w:val="0016222F"/>
    <w:rsid w:val="0016666F"/>
    <w:rsid w:val="00172E6D"/>
    <w:rsid w:val="00174BBC"/>
    <w:rsid w:val="00175656"/>
    <w:rsid w:val="0018352B"/>
    <w:rsid w:val="00194291"/>
    <w:rsid w:val="00197D84"/>
    <w:rsid w:val="001A69B9"/>
    <w:rsid w:val="001A6D3B"/>
    <w:rsid w:val="001B7575"/>
    <w:rsid w:val="001C1891"/>
    <w:rsid w:val="001C4946"/>
    <w:rsid w:val="001C507D"/>
    <w:rsid w:val="001D01D2"/>
    <w:rsid w:val="001D15C9"/>
    <w:rsid w:val="001D2F2B"/>
    <w:rsid w:val="001D3FBE"/>
    <w:rsid w:val="001D715C"/>
    <w:rsid w:val="001E2738"/>
    <w:rsid w:val="001E27BD"/>
    <w:rsid w:val="001E521D"/>
    <w:rsid w:val="001F49BB"/>
    <w:rsid w:val="00207F81"/>
    <w:rsid w:val="00210986"/>
    <w:rsid w:val="00211BBF"/>
    <w:rsid w:val="00213162"/>
    <w:rsid w:val="00213912"/>
    <w:rsid w:val="00215903"/>
    <w:rsid w:val="002166C1"/>
    <w:rsid w:val="00216C47"/>
    <w:rsid w:val="00221E6C"/>
    <w:rsid w:val="002253EA"/>
    <w:rsid w:val="00231197"/>
    <w:rsid w:val="00231D73"/>
    <w:rsid w:val="00236413"/>
    <w:rsid w:val="002370C1"/>
    <w:rsid w:val="00242B3E"/>
    <w:rsid w:val="00242BDA"/>
    <w:rsid w:val="002444C3"/>
    <w:rsid w:val="00251935"/>
    <w:rsid w:val="00254043"/>
    <w:rsid w:val="00255652"/>
    <w:rsid w:val="0025672B"/>
    <w:rsid w:val="00260D85"/>
    <w:rsid w:val="00261FFB"/>
    <w:rsid w:val="0026661D"/>
    <w:rsid w:val="00270A62"/>
    <w:rsid w:val="002859E8"/>
    <w:rsid w:val="00290618"/>
    <w:rsid w:val="00294FF1"/>
    <w:rsid w:val="00297943"/>
    <w:rsid w:val="002A35E1"/>
    <w:rsid w:val="002A41BA"/>
    <w:rsid w:val="002B1951"/>
    <w:rsid w:val="002C1938"/>
    <w:rsid w:val="002C62AB"/>
    <w:rsid w:val="002C635D"/>
    <w:rsid w:val="002D0698"/>
    <w:rsid w:val="002D06C1"/>
    <w:rsid w:val="002D11E7"/>
    <w:rsid w:val="002D170E"/>
    <w:rsid w:val="002E5C10"/>
    <w:rsid w:val="002F0914"/>
    <w:rsid w:val="002F2A5F"/>
    <w:rsid w:val="003035CF"/>
    <w:rsid w:val="00305F7B"/>
    <w:rsid w:val="003070CC"/>
    <w:rsid w:val="00313159"/>
    <w:rsid w:val="00314572"/>
    <w:rsid w:val="00320C25"/>
    <w:rsid w:val="00342451"/>
    <w:rsid w:val="00352BB5"/>
    <w:rsid w:val="0035381B"/>
    <w:rsid w:val="00356626"/>
    <w:rsid w:val="00356A8C"/>
    <w:rsid w:val="00356F38"/>
    <w:rsid w:val="0036389B"/>
    <w:rsid w:val="0037236D"/>
    <w:rsid w:val="00380ADC"/>
    <w:rsid w:val="003848E7"/>
    <w:rsid w:val="00386AD2"/>
    <w:rsid w:val="00391D9C"/>
    <w:rsid w:val="003A07B1"/>
    <w:rsid w:val="003B1CC5"/>
    <w:rsid w:val="003B2662"/>
    <w:rsid w:val="003B2746"/>
    <w:rsid w:val="003B28F0"/>
    <w:rsid w:val="003B2E40"/>
    <w:rsid w:val="003B5180"/>
    <w:rsid w:val="003B5E8A"/>
    <w:rsid w:val="003B747C"/>
    <w:rsid w:val="003C2140"/>
    <w:rsid w:val="003C3065"/>
    <w:rsid w:val="003C3BE4"/>
    <w:rsid w:val="003D71CD"/>
    <w:rsid w:val="003E3331"/>
    <w:rsid w:val="003E43A2"/>
    <w:rsid w:val="003F5186"/>
    <w:rsid w:val="003F5681"/>
    <w:rsid w:val="004007DF"/>
    <w:rsid w:val="004042BE"/>
    <w:rsid w:val="004069BB"/>
    <w:rsid w:val="00406A85"/>
    <w:rsid w:val="00415733"/>
    <w:rsid w:val="00422F81"/>
    <w:rsid w:val="0042361B"/>
    <w:rsid w:val="004246E5"/>
    <w:rsid w:val="00431678"/>
    <w:rsid w:val="00432BF3"/>
    <w:rsid w:val="00436ABF"/>
    <w:rsid w:val="00437C2F"/>
    <w:rsid w:val="0044451E"/>
    <w:rsid w:val="00447FB8"/>
    <w:rsid w:val="00456C58"/>
    <w:rsid w:val="004579AB"/>
    <w:rsid w:val="00461184"/>
    <w:rsid w:val="00461890"/>
    <w:rsid w:val="00472A1E"/>
    <w:rsid w:val="004909F7"/>
    <w:rsid w:val="00496775"/>
    <w:rsid w:val="004A1806"/>
    <w:rsid w:val="004A3892"/>
    <w:rsid w:val="004A3BE5"/>
    <w:rsid w:val="004A4DBB"/>
    <w:rsid w:val="004B127B"/>
    <w:rsid w:val="004B1B46"/>
    <w:rsid w:val="004B1C5A"/>
    <w:rsid w:val="004B373D"/>
    <w:rsid w:val="004C267E"/>
    <w:rsid w:val="004C659F"/>
    <w:rsid w:val="004D66B7"/>
    <w:rsid w:val="004D70D5"/>
    <w:rsid w:val="004E10C8"/>
    <w:rsid w:val="004E17AD"/>
    <w:rsid w:val="004E5E2A"/>
    <w:rsid w:val="004E6278"/>
    <w:rsid w:val="004E653D"/>
    <w:rsid w:val="004E727A"/>
    <w:rsid w:val="004F33DD"/>
    <w:rsid w:val="004F5F4D"/>
    <w:rsid w:val="004F6323"/>
    <w:rsid w:val="005006BB"/>
    <w:rsid w:val="005013FB"/>
    <w:rsid w:val="00506C27"/>
    <w:rsid w:val="00512E30"/>
    <w:rsid w:val="0051341B"/>
    <w:rsid w:val="00514CB0"/>
    <w:rsid w:val="005177D1"/>
    <w:rsid w:val="00517C4B"/>
    <w:rsid w:val="005306CE"/>
    <w:rsid w:val="005400FE"/>
    <w:rsid w:val="00540FE2"/>
    <w:rsid w:val="00547A31"/>
    <w:rsid w:val="0055231B"/>
    <w:rsid w:val="0055344B"/>
    <w:rsid w:val="0055361F"/>
    <w:rsid w:val="00554600"/>
    <w:rsid w:val="00556BE5"/>
    <w:rsid w:val="00561D89"/>
    <w:rsid w:val="00565D0C"/>
    <w:rsid w:val="005713E5"/>
    <w:rsid w:val="00573C16"/>
    <w:rsid w:val="005858E6"/>
    <w:rsid w:val="0058754C"/>
    <w:rsid w:val="00590A99"/>
    <w:rsid w:val="005929E5"/>
    <w:rsid w:val="00594C15"/>
    <w:rsid w:val="005A5364"/>
    <w:rsid w:val="005A7D08"/>
    <w:rsid w:val="005B2A4A"/>
    <w:rsid w:val="005B3E2B"/>
    <w:rsid w:val="005C4D38"/>
    <w:rsid w:val="005C6BBF"/>
    <w:rsid w:val="005D577C"/>
    <w:rsid w:val="005D70C2"/>
    <w:rsid w:val="005F1ACC"/>
    <w:rsid w:val="006000EB"/>
    <w:rsid w:val="00604110"/>
    <w:rsid w:val="0060699D"/>
    <w:rsid w:val="0061451F"/>
    <w:rsid w:val="0062046E"/>
    <w:rsid w:val="00624AD3"/>
    <w:rsid w:val="006264ED"/>
    <w:rsid w:val="00631DDD"/>
    <w:rsid w:val="006368C0"/>
    <w:rsid w:val="00641B79"/>
    <w:rsid w:val="00646ECF"/>
    <w:rsid w:val="0066588B"/>
    <w:rsid w:val="0067479A"/>
    <w:rsid w:val="00674881"/>
    <w:rsid w:val="006771FD"/>
    <w:rsid w:val="00690CCB"/>
    <w:rsid w:val="006A66C7"/>
    <w:rsid w:val="006A6B92"/>
    <w:rsid w:val="006B24A5"/>
    <w:rsid w:val="006C1523"/>
    <w:rsid w:val="006C25AC"/>
    <w:rsid w:val="006C767A"/>
    <w:rsid w:val="006D55AB"/>
    <w:rsid w:val="006E2F1C"/>
    <w:rsid w:val="006F121E"/>
    <w:rsid w:val="006F3CD5"/>
    <w:rsid w:val="006F47D4"/>
    <w:rsid w:val="00705A89"/>
    <w:rsid w:val="00707AF0"/>
    <w:rsid w:val="007201FC"/>
    <w:rsid w:val="007206B3"/>
    <w:rsid w:val="00727E0D"/>
    <w:rsid w:val="00735BA5"/>
    <w:rsid w:val="00742D80"/>
    <w:rsid w:val="00751427"/>
    <w:rsid w:val="00753BE2"/>
    <w:rsid w:val="0077064E"/>
    <w:rsid w:val="00770CCC"/>
    <w:rsid w:val="007841B1"/>
    <w:rsid w:val="0079452E"/>
    <w:rsid w:val="00794A92"/>
    <w:rsid w:val="007A603A"/>
    <w:rsid w:val="007A6ADF"/>
    <w:rsid w:val="007B054F"/>
    <w:rsid w:val="007B3249"/>
    <w:rsid w:val="007C0B2F"/>
    <w:rsid w:val="007C3516"/>
    <w:rsid w:val="007C5277"/>
    <w:rsid w:val="007C6141"/>
    <w:rsid w:val="007D2BA3"/>
    <w:rsid w:val="007E0E0C"/>
    <w:rsid w:val="007E19F9"/>
    <w:rsid w:val="007E550D"/>
    <w:rsid w:val="007F3851"/>
    <w:rsid w:val="0080217A"/>
    <w:rsid w:val="008023F7"/>
    <w:rsid w:val="00803285"/>
    <w:rsid w:val="008125D2"/>
    <w:rsid w:val="00815FE8"/>
    <w:rsid w:val="008200A8"/>
    <w:rsid w:val="00821E3C"/>
    <w:rsid w:val="008242B1"/>
    <w:rsid w:val="00824DC8"/>
    <w:rsid w:val="0082520E"/>
    <w:rsid w:val="00844671"/>
    <w:rsid w:val="00846434"/>
    <w:rsid w:val="008624EF"/>
    <w:rsid w:val="00862A5D"/>
    <w:rsid w:val="00865576"/>
    <w:rsid w:val="0086572B"/>
    <w:rsid w:val="00874979"/>
    <w:rsid w:val="00876994"/>
    <w:rsid w:val="008879CF"/>
    <w:rsid w:val="00891514"/>
    <w:rsid w:val="008A01D3"/>
    <w:rsid w:val="008A7CFF"/>
    <w:rsid w:val="008A7DD4"/>
    <w:rsid w:val="008C5E96"/>
    <w:rsid w:val="008C7C52"/>
    <w:rsid w:val="008D46BD"/>
    <w:rsid w:val="008E06A2"/>
    <w:rsid w:val="008E38D8"/>
    <w:rsid w:val="008F154D"/>
    <w:rsid w:val="0090352B"/>
    <w:rsid w:val="00904AE5"/>
    <w:rsid w:val="00910D17"/>
    <w:rsid w:val="00912858"/>
    <w:rsid w:val="009245F2"/>
    <w:rsid w:val="0092739B"/>
    <w:rsid w:val="00940EA4"/>
    <w:rsid w:val="00941332"/>
    <w:rsid w:val="009551A7"/>
    <w:rsid w:val="00970AE8"/>
    <w:rsid w:val="009720BA"/>
    <w:rsid w:val="00972651"/>
    <w:rsid w:val="0097523D"/>
    <w:rsid w:val="009758FF"/>
    <w:rsid w:val="009779FB"/>
    <w:rsid w:val="009802EA"/>
    <w:rsid w:val="00983F4E"/>
    <w:rsid w:val="0098794D"/>
    <w:rsid w:val="00990F13"/>
    <w:rsid w:val="00996988"/>
    <w:rsid w:val="009A0370"/>
    <w:rsid w:val="009A1558"/>
    <w:rsid w:val="009C2B3E"/>
    <w:rsid w:val="009D22D2"/>
    <w:rsid w:val="009D2478"/>
    <w:rsid w:val="009D2520"/>
    <w:rsid w:val="009D7B44"/>
    <w:rsid w:val="009E0674"/>
    <w:rsid w:val="009E1778"/>
    <w:rsid w:val="009E5D4F"/>
    <w:rsid w:val="009E7A61"/>
    <w:rsid w:val="009F14A0"/>
    <w:rsid w:val="009F1E46"/>
    <w:rsid w:val="009F4DBC"/>
    <w:rsid w:val="00A00A82"/>
    <w:rsid w:val="00A12251"/>
    <w:rsid w:val="00A14DB5"/>
    <w:rsid w:val="00A23272"/>
    <w:rsid w:val="00A266BF"/>
    <w:rsid w:val="00A324FF"/>
    <w:rsid w:val="00A33897"/>
    <w:rsid w:val="00A3779A"/>
    <w:rsid w:val="00A40D44"/>
    <w:rsid w:val="00A45C9A"/>
    <w:rsid w:val="00A4609D"/>
    <w:rsid w:val="00A47453"/>
    <w:rsid w:val="00A54A73"/>
    <w:rsid w:val="00A55261"/>
    <w:rsid w:val="00A561AB"/>
    <w:rsid w:val="00A61493"/>
    <w:rsid w:val="00A61605"/>
    <w:rsid w:val="00A64AC9"/>
    <w:rsid w:val="00A74A06"/>
    <w:rsid w:val="00A7620B"/>
    <w:rsid w:val="00A812ED"/>
    <w:rsid w:val="00A818B9"/>
    <w:rsid w:val="00A9680F"/>
    <w:rsid w:val="00A97081"/>
    <w:rsid w:val="00AB21F3"/>
    <w:rsid w:val="00AB5182"/>
    <w:rsid w:val="00AB7D6D"/>
    <w:rsid w:val="00AC471C"/>
    <w:rsid w:val="00AC4C57"/>
    <w:rsid w:val="00AD1792"/>
    <w:rsid w:val="00AD51B6"/>
    <w:rsid w:val="00AD5487"/>
    <w:rsid w:val="00AD6DAB"/>
    <w:rsid w:val="00AD72EE"/>
    <w:rsid w:val="00AE2976"/>
    <w:rsid w:val="00AE5722"/>
    <w:rsid w:val="00AE6B3A"/>
    <w:rsid w:val="00AF550D"/>
    <w:rsid w:val="00B00E96"/>
    <w:rsid w:val="00B071A8"/>
    <w:rsid w:val="00B10DC2"/>
    <w:rsid w:val="00B10E20"/>
    <w:rsid w:val="00B10EC8"/>
    <w:rsid w:val="00B17E22"/>
    <w:rsid w:val="00B20585"/>
    <w:rsid w:val="00B21447"/>
    <w:rsid w:val="00B2355C"/>
    <w:rsid w:val="00B30590"/>
    <w:rsid w:val="00B32D12"/>
    <w:rsid w:val="00B33D99"/>
    <w:rsid w:val="00B357FB"/>
    <w:rsid w:val="00B36FF0"/>
    <w:rsid w:val="00B431B8"/>
    <w:rsid w:val="00B44E85"/>
    <w:rsid w:val="00B457F2"/>
    <w:rsid w:val="00B467FB"/>
    <w:rsid w:val="00B50218"/>
    <w:rsid w:val="00B53E90"/>
    <w:rsid w:val="00B55480"/>
    <w:rsid w:val="00B60C55"/>
    <w:rsid w:val="00B62828"/>
    <w:rsid w:val="00B64FD3"/>
    <w:rsid w:val="00B66076"/>
    <w:rsid w:val="00B700D3"/>
    <w:rsid w:val="00B71E20"/>
    <w:rsid w:val="00B76841"/>
    <w:rsid w:val="00B77A54"/>
    <w:rsid w:val="00B821B5"/>
    <w:rsid w:val="00B83EE9"/>
    <w:rsid w:val="00B90E37"/>
    <w:rsid w:val="00B912DE"/>
    <w:rsid w:val="00B937DA"/>
    <w:rsid w:val="00B95DF3"/>
    <w:rsid w:val="00BA081D"/>
    <w:rsid w:val="00BA407E"/>
    <w:rsid w:val="00BA75EB"/>
    <w:rsid w:val="00BB7154"/>
    <w:rsid w:val="00BC20F1"/>
    <w:rsid w:val="00BC5653"/>
    <w:rsid w:val="00BC5E18"/>
    <w:rsid w:val="00BC689A"/>
    <w:rsid w:val="00BD5DEB"/>
    <w:rsid w:val="00BD7685"/>
    <w:rsid w:val="00BE32E8"/>
    <w:rsid w:val="00C01E91"/>
    <w:rsid w:val="00C079EB"/>
    <w:rsid w:val="00C10236"/>
    <w:rsid w:val="00C27E01"/>
    <w:rsid w:val="00C34E3F"/>
    <w:rsid w:val="00C354D5"/>
    <w:rsid w:val="00C3788D"/>
    <w:rsid w:val="00C44DDF"/>
    <w:rsid w:val="00C4703B"/>
    <w:rsid w:val="00C57754"/>
    <w:rsid w:val="00C63AB6"/>
    <w:rsid w:val="00C745EF"/>
    <w:rsid w:val="00C81E65"/>
    <w:rsid w:val="00C828D0"/>
    <w:rsid w:val="00C91BE9"/>
    <w:rsid w:val="00C94396"/>
    <w:rsid w:val="00C9796D"/>
    <w:rsid w:val="00CB5734"/>
    <w:rsid w:val="00CD39B8"/>
    <w:rsid w:val="00CD41F8"/>
    <w:rsid w:val="00CD593E"/>
    <w:rsid w:val="00CD604D"/>
    <w:rsid w:val="00CE2DFD"/>
    <w:rsid w:val="00CE5D51"/>
    <w:rsid w:val="00CF042D"/>
    <w:rsid w:val="00CF2171"/>
    <w:rsid w:val="00CF2BE5"/>
    <w:rsid w:val="00CF4E22"/>
    <w:rsid w:val="00CF4EA2"/>
    <w:rsid w:val="00D0088A"/>
    <w:rsid w:val="00D03240"/>
    <w:rsid w:val="00D03B15"/>
    <w:rsid w:val="00D04094"/>
    <w:rsid w:val="00D07201"/>
    <w:rsid w:val="00D13CA8"/>
    <w:rsid w:val="00D20DA0"/>
    <w:rsid w:val="00D2335E"/>
    <w:rsid w:val="00D3327C"/>
    <w:rsid w:val="00D343C7"/>
    <w:rsid w:val="00D359CB"/>
    <w:rsid w:val="00D43E0C"/>
    <w:rsid w:val="00D532B6"/>
    <w:rsid w:val="00D6180C"/>
    <w:rsid w:val="00D63C8C"/>
    <w:rsid w:val="00D66AF9"/>
    <w:rsid w:val="00D73D88"/>
    <w:rsid w:val="00D755BB"/>
    <w:rsid w:val="00D77361"/>
    <w:rsid w:val="00D81145"/>
    <w:rsid w:val="00D830DA"/>
    <w:rsid w:val="00DA1553"/>
    <w:rsid w:val="00DA1D78"/>
    <w:rsid w:val="00DA41A9"/>
    <w:rsid w:val="00DC0044"/>
    <w:rsid w:val="00DC45C0"/>
    <w:rsid w:val="00DC6A63"/>
    <w:rsid w:val="00DD0C27"/>
    <w:rsid w:val="00DE4B04"/>
    <w:rsid w:val="00DF1B94"/>
    <w:rsid w:val="00DF1CE2"/>
    <w:rsid w:val="00DF46F2"/>
    <w:rsid w:val="00DF4858"/>
    <w:rsid w:val="00DF4F5D"/>
    <w:rsid w:val="00E14B32"/>
    <w:rsid w:val="00E226F2"/>
    <w:rsid w:val="00E269DC"/>
    <w:rsid w:val="00E30942"/>
    <w:rsid w:val="00E4704B"/>
    <w:rsid w:val="00E5702A"/>
    <w:rsid w:val="00E656B8"/>
    <w:rsid w:val="00E65727"/>
    <w:rsid w:val="00E7493B"/>
    <w:rsid w:val="00E80096"/>
    <w:rsid w:val="00E8133F"/>
    <w:rsid w:val="00E8211F"/>
    <w:rsid w:val="00E82CF6"/>
    <w:rsid w:val="00EA04A0"/>
    <w:rsid w:val="00EA25B9"/>
    <w:rsid w:val="00EA306E"/>
    <w:rsid w:val="00EC12FF"/>
    <w:rsid w:val="00EC17AB"/>
    <w:rsid w:val="00EC17FC"/>
    <w:rsid w:val="00EC7AC5"/>
    <w:rsid w:val="00ED1783"/>
    <w:rsid w:val="00ED187C"/>
    <w:rsid w:val="00ED2C9D"/>
    <w:rsid w:val="00ED448D"/>
    <w:rsid w:val="00ED615D"/>
    <w:rsid w:val="00EE20B9"/>
    <w:rsid w:val="00EE2C29"/>
    <w:rsid w:val="00EE75CC"/>
    <w:rsid w:val="00EF4CDD"/>
    <w:rsid w:val="00EF7929"/>
    <w:rsid w:val="00F05BE9"/>
    <w:rsid w:val="00F10C15"/>
    <w:rsid w:val="00F10F95"/>
    <w:rsid w:val="00F1157E"/>
    <w:rsid w:val="00F25960"/>
    <w:rsid w:val="00F27270"/>
    <w:rsid w:val="00F338F1"/>
    <w:rsid w:val="00F3540E"/>
    <w:rsid w:val="00F40A9E"/>
    <w:rsid w:val="00F57B0A"/>
    <w:rsid w:val="00F7132E"/>
    <w:rsid w:val="00F72936"/>
    <w:rsid w:val="00F73404"/>
    <w:rsid w:val="00F81DBA"/>
    <w:rsid w:val="00F83E72"/>
    <w:rsid w:val="00F855DA"/>
    <w:rsid w:val="00F90BC0"/>
    <w:rsid w:val="00F912DA"/>
    <w:rsid w:val="00FA1466"/>
    <w:rsid w:val="00FA7B2F"/>
    <w:rsid w:val="00FB149C"/>
    <w:rsid w:val="00FC3D57"/>
    <w:rsid w:val="00FC5253"/>
    <w:rsid w:val="00FD485C"/>
    <w:rsid w:val="00FD5B00"/>
    <w:rsid w:val="00FD6D4F"/>
    <w:rsid w:val="00FE0458"/>
    <w:rsid w:val="00FE12A8"/>
    <w:rsid w:val="00FF66B9"/>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C01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04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41B79"/>
    <w:rPr>
      <w:rFonts w:ascii="Tahoma" w:hAnsi="Tahoma" w:cs="Tahoma"/>
      <w:sz w:val="16"/>
      <w:szCs w:val="16"/>
    </w:rPr>
  </w:style>
  <w:style w:type="paragraph" w:customStyle="1" w:styleId="Informal1">
    <w:name w:val="Informal1"/>
    <w:basedOn w:val="Normal"/>
    <w:rsid w:val="00ED1783"/>
    <w:pPr>
      <w:spacing w:before="60" w:after="60"/>
    </w:pPr>
    <w:rPr>
      <w:sz w:val="24"/>
    </w:rPr>
  </w:style>
  <w:style w:type="paragraph" w:customStyle="1" w:styleId="Informal2">
    <w:name w:val="Informal2"/>
    <w:basedOn w:val="Informal1"/>
    <w:rsid w:val="00ED1783"/>
    <w:rPr>
      <w:rFonts w:ascii="Arial" w:hAnsi="Arial"/>
      <w:b/>
    </w:rPr>
  </w:style>
  <w:style w:type="paragraph" w:styleId="ListParagraph">
    <w:name w:val="List Paragraph"/>
    <w:basedOn w:val="Normal"/>
    <w:uiPriority w:val="34"/>
    <w:qFormat/>
    <w:rsid w:val="003848E7"/>
    <w:pPr>
      <w:ind w:left="720"/>
      <w:contextualSpacing/>
    </w:pPr>
  </w:style>
  <w:style w:type="character" w:styleId="Hyperlink">
    <w:name w:val="Hyperlink"/>
    <w:basedOn w:val="DefaultParagraphFont"/>
    <w:unhideWhenUsed/>
    <w:rsid w:val="009245F2"/>
    <w:rPr>
      <w:color w:val="0000FF" w:themeColor="hyperlink"/>
      <w:u w:val="single"/>
    </w:rPr>
  </w:style>
  <w:style w:type="paragraph" w:customStyle="1" w:styleId="m-7848065030336609039msolistparagraph">
    <w:name w:val="m_-7848065030336609039msolistparagraph"/>
    <w:basedOn w:val="Normal"/>
    <w:rsid w:val="00C3788D"/>
    <w:pPr>
      <w:spacing w:before="100" w:beforeAutospacing="1" w:after="100" w:afterAutospacing="1"/>
    </w:pPr>
    <w:rPr>
      <w:rFonts w:eastAsiaTheme="minorHAnsi"/>
      <w:sz w:val="24"/>
      <w:szCs w:val="24"/>
    </w:rPr>
  </w:style>
  <w:style w:type="paragraph" w:customStyle="1" w:styleId="xxmsonormal">
    <w:name w:val="x_x_msonormal"/>
    <w:basedOn w:val="Normal"/>
    <w:rsid w:val="005A5364"/>
    <w:pPr>
      <w:spacing w:before="100" w:beforeAutospacing="1" w:after="100" w:afterAutospacing="1"/>
    </w:pPr>
    <w:rPr>
      <w:sz w:val="24"/>
      <w:szCs w:val="24"/>
    </w:rPr>
  </w:style>
  <w:style w:type="paragraph" w:styleId="NoSpacing">
    <w:name w:val="No Spacing"/>
    <w:uiPriority w:val="1"/>
    <w:qFormat/>
    <w:rsid w:val="00432BF3"/>
    <w:rPr>
      <w:rFonts w:asciiTheme="minorHAnsi" w:eastAsiaTheme="minorHAnsi" w:hAnsiTheme="minorHAnsi" w:cstheme="minorBidi"/>
      <w:sz w:val="22"/>
      <w:szCs w:val="22"/>
    </w:rPr>
  </w:style>
  <w:style w:type="character" w:styleId="Emphasis">
    <w:name w:val="Emphasis"/>
    <w:basedOn w:val="DefaultParagraphFont"/>
    <w:uiPriority w:val="20"/>
    <w:qFormat/>
    <w:rsid w:val="0046118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062833">
      <w:bodyDiv w:val="1"/>
      <w:marLeft w:val="0"/>
      <w:marRight w:val="0"/>
      <w:marTop w:val="0"/>
      <w:marBottom w:val="0"/>
      <w:divBdr>
        <w:top w:val="none" w:sz="0" w:space="0" w:color="auto"/>
        <w:left w:val="none" w:sz="0" w:space="0" w:color="auto"/>
        <w:bottom w:val="none" w:sz="0" w:space="0" w:color="auto"/>
        <w:right w:val="none" w:sz="0" w:space="0" w:color="auto"/>
      </w:divBdr>
      <w:divsChild>
        <w:div w:id="1500271711">
          <w:marLeft w:val="0"/>
          <w:marRight w:val="0"/>
          <w:marTop w:val="0"/>
          <w:marBottom w:val="0"/>
          <w:divBdr>
            <w:top w:val="none" w:sz="0" w:space="0" w:color="auto"/>
            <w:left w:val="none" w:sz="0" w:space="0" w:color="auto"/>
            <w:bottom w:val="none" w:sz="0" w:space="0" w:color="auto"/>
            <w:right w:val="none" w:sz="0" w:space="0" w:color="auto"/>
          </w:divBdr>
        </w:div>
        <w:div w:id="1393429789">
          <w:marLeft w:val="0"/>
          <w:marRight w:val="0"/>
          <w:marTop w:val="0"/>
          <w:marBottom w:val="0"/>
          <w:divBdr>
            <w:top w:val="none" w:sz="0" w:space="0" w:color="auto"/>
            <w:left w:val="none" w:sz="0" w:space="0" w:color="auto"/>
            <w:bottom w:val="none" w:sz="0" w:space="0" w:color="auto"/>
            <w:right w:val="none" w:sz="0" w:space="0" w:color="auto"/>
          </w:divBdr>
        </w:div>
        <w:div w:id="1665477400">
          <w:marLeft w:val="0"/>
          <w:marRight w:val="0"/>
          <w:marTop w:val="0"/>
          <w:marBottom w:val="0"/>
          <w:divBdr>
            <w:top w:val="none" w:sz="0" w:space="0" w:color="auto"/>
            <w:left w:val="none" w:sz="0" w:space="0" w:color="auto"/>
            <w:bottom w:val="none" w:sz="0" w:space="0" w:color="auto"/>
            <w:right w:val="none" w:sz="0" w:space="0" w:color="auto"/>
          </w:divBdr>
        </w:div>
        <w:div w:id="26106091">
          <w:marLeft w:val="0"/>
          <w:marRight w:val="0"/>
          <w:marTop w:val="0"/>
          <w:marBottom w:val="0"/>
          <w:divBdr>
            <w:top w:val="none" w:sz="0" w:space="0" w:color="auto"/>
            <w:left w:val="none" w:sz="0" w:space="0" w:color="auto"/>
            <w:bottom w:val="none" w:sz="0" w:space="0" w:color="auto"/>
            <w:right w:val="none" w:sz="0" w:space="0" w:color="auto"/>
          </w:divBdr>
        </w:div>
        <w:div w:id="1208418962">
          <w:marLeft w:val="0"/>
          <w:marRight w:val="0"/>
          <w:marTop w:val="0"/>
          <w:marBottom w:val="0"/>
          <w:divBdr>
            <w:top w:val="none" w:sz="0" w:space="0" w:color="auto"/>
            <w:left w:val="none" w:sz="0" w:space="0" w:color="auto"/>
            <w:bottom w:val="none" w:sz="0" w:space="0" w:color="auto"/>
            <w:right w:val="none" w:sz="0" w:space="0" w:color="auto"/>
          </w:divBdr>
        </w:div>
        <w:div w:id="904878088">
          <w:marLeft w:val="0"/>
          <w:marRight w:val="0"/>
          <w:marTop w:val="0"/>
          <w:marBottom w:val="0"/>
          <w:divBdr>
            <w:top w:val="none" w:sz="0" w:space="0" w:color="auto"/>
            <w:left w:val="none" w:sz="0" w:space="0" w:color="auto"/>
            <w:bottom w:val="none" w:sz="0" w:space="0" w:color="auto"/>
            <w:right w:val="none" w:sz="0" w:space="0" w:color="auto"/>
          </w:divBdr>
        </w:div>
        <w:div w:id="1521777821">
          <w:marLeft w:val="0"/>
          <w:marRight w:val="0"/>
          <w:marTop w:val="0"/>
          <w:marBottom w:val="0"/>
          <w:divBdr>
            <w:top w:val="none" w:sz="0" w:space="0" w:color="auto"/>
            <w:left w:val="none" w:sz="0" w:space="0" w:color="auto"/>
            <w:bottom w:val="none" w:sz="0" w:space="0" w:color="auto"/>
            <w:right w:val="none" w:sz="0" w:space="0" w:color="auto"/>
          </w:divBdr>
        </w:div>
        <w:div w:id="771441085">
          <w:marLeft w:val="0"/>
          <w:marRight w:val="0"/>
          <w:marTop w:val="0"/>
          <w:marBottom w:val="0"/>
          <w:divBdr>
            <w:top w:val="none" w:sz="0" w:space="0" w:color="auto"/>
            <w:left w:val="none" w:sz="0" w:space="0" w:color="auto"/>
            <w:bottom w:val="none" w:sz="0" w:space="0" w:color="auto"/>
            <w:right w:val="none" w:sz="0" w:space="0" w:color="auto"/>
          </w:divBdr>
        </w:div>
        <w:div w:id="649676952">
          <w:marLeft w:val="0"/>
          <w:marRight w:val="0"/>
          <w:marTop w:val="0"/>
          <w:marBottom w:val="0"/>
          <w:divBdr>
            <w:top w:val="none" w:sz="0" w:space="0" w:color="auto"/>
            <w:left w:val="none" w:sz="0" w:space="0" w:color="auto"/>
            <w:bottom w:val="none" w:sz="0" w:space="0" w:color="auto"/>
            <w:right w:val="none" w:sz="0" w:space="0" w:color="auto"/>
          </w:divBdr>
        </w:div>
      </w:divsChild>
    </w:div>
    <w:div w:id="438331509">
      <w:bodyDiv w:val="1"/>
      <w:marLeft w:val="0"/>
      <w:marRight w:val="0"/>
      <w:marTop w:val="0"/>
      <w:marBottom w:val="0"/>
      <w:divBdr>
        <w:top w:val="none" w:sz="0" w:space="0" w:color="auto"/>
        <w:left w:val="none" w:sz="0" w:space="0" w:color="auto"/>
        <w:bottom w:val="none" w:sz="0" w:space="0" w:color="auto"/>
        <w:right w:val="none" w:sz="0" w:space="0" w:color="auto"/>
      </w:divBdr>
      <w:divsChild>
        <w:div w:id="48237192">
          <w:marLeft w:val="0"/>
          <w:marRight w:val="0"/>
          <w:marTop w:val="0"/>
          <w:marBottom w:val="0"/>
          <w:divBdr>
            <w:top w:val="none" w:sz="0" w:space="0" w:color="auto"/>
            <w:left w:val="none" w:sz="0" w:space="0" w:color="auto"/>
            <w:bottom w:val="none" w:sz="0" w:space="0" w:color="auto"/>
            <w:right w:val="none" w:sz="0" w:space="0" w:color="auto"/>
          </w:divBdr>
        </w:div>
        <w:div w:id="1066684432">
          <w:marLeft w:val="0"/>
          <w:marRight w:val="0"/>
          <w:marTop w:val="0"/>
          <w:marBottom w:val="0"/>
          <w:divBdr>
            <w:top w:val="none" w:sz="0" w:space="0" w:color="auto"/>
            <w:left w:val="none" w:sz="0" w:space="0" w:color="auto"/>
            <w:bottom w:val="none" w:sz="0" w:space="0" w:color="auto"/>
            <w:right w:val="none" w:sz="0" w:space="0" w:color="auto"/>
          </w:divBdr>
        </w:div>
        <w:div w:id="1364794129">
          <w:marLeft w:val="0"/>
          <w:marRight w:val="0"/>
          <w:marTop w:val="0"/>
          <w:marBottom w:val="0"/>
          <w:divBdr>
            <w:top w:val="none" w:sz="0" w:space="0" w:color="auto"/>
            <w:left w:val="none" w:sz="0" w:space="0" w:color="auto"/>
            <w:bottom w:val="none" w:sz="0" w:space="0" w:color="auto"/>
            <w:right w:val="none" w:sz="0" w:space="0" w:color="auto"/>
          </w:divBdr>
        </w:div>
        <w:div w:id="717515118">
          <w:marLeft w:val="0"/>
          <w:marRight w:val="0"/>
          <w:marTop w:val="0"/>
          <w:marBottom w:val="0"/>
          <w:divBdr>
            <w:top w:val="none" w:sz="0" w:space="0" w:color="auto"/>
            <w:left w:val="none" w:sz="0" w:space="0" w:color="auto"/>
            <w:bottom w:val="none" w:sz="0" w:space="0" w:color="auto"/>
            <w:right w:val="none" w:sz="0" w:space="0" w:color="auto"/>
          </w:divBdr>
        </w:div>
        <w:div w:id="1277567599">
          <w:marLeft w:val="0"/>
          <w:marRight w:val="0"/>
          <w:marTop w:val="0"/>
          <w:marBottom w:val="0"/>
          <w:divBdr>
            <w:top w:val="none" w:sz="0" w:space="0" w:color="auto"/>
            <w:left w:val="none" w:sz="0" w:space="0" w:color="auto"/>
            <w:bottom w:val="none" w:sz="0" w:space="0" w:color="auto"/>
            <w:right w:val="none" w:sz="0" w:space="0" w:color="auto"/>
          </w:divBdr>
        </w:div>
        <w:div w:id="1160389949">
          <w:marLeft w:val="0"/>
          <w:marRight w:val="0"/>
          <w:marTop w:val="0"/>
          <w:marBottom w:val="0"/>
          <w:divBdr>
            <w:top w:val="none" w:sz="0" w:space="0" w:color="auto"/>
            <w:left w:val="none" w:sz="0" w:space="0" w:color="auto"/>
            <w:bottom w:val="none" w:sz="0" w:space="0" w:color="auto"/>
            <w:right w:val="none" w:sz="0" w:space="0" w:color="auto"/>
          </w:divBdr>
        </w:div>
        <w:div w:id="1732726018">
          <w:marLeft w:val="0"/>
          <w:marRight w:val="0"/>
          <w:marTop w:val="0"/>
          <w:marBottom w:val="0"/>
          <w:divBdr>
            <w:top w:val="none" w:sz="0" w:space="0" w:color="auto"/>
            <w:left w:val="none" w:sz="0" w:space="0" w:color="auto"/>
            <w:bottom w:val="none" w:sz="0" w:space="0" w:color="auto"/>
            <w:right w:val="none" w:sz="0" w:space="0" w:color="auto"/>
          </w:divBdr>
        </w:div>
        <w:div w:id="1574437917">
          <w:marLeft w:val="0"/>
          <w:marRight w:val="0"/>
          <w:marTop w:val="0"/>
          <w:marBottom w:val="0"/>
          <w:divBdr>
            <w:top w:val="none" w:sz="0" w:space="0" w:color="auto"/>
            <w:left w:val="none" w:sz="0" w:space="0" w:color="auto"/>
            <w:bottom w:val="none" w:sz="0" w:space="0" w:color="auto"/>
            <w:right w:val="none" w:sz="0" w:space="0" w:color="auto"/>
          </w:divBdr>
        </w:div>
        <w:div w:id="1378092820">
          <w:marLeft w:val="0"/>
          <w:marRight w:val="0"/>
          <w:marTop w:val="0"/>
          <w:marBottom w:val="0"/>
          <w:divBdr>
            <w:top w:val="none" w:sz="0" w:space="0" w:color="auto"/>
            <w:left w:val="none" w:sz="0" w:space="0" w:color="auto"/>
            <w:bottom w:val="none" w:sz="0" w:space="0" w:color="auto"/>
            <w:right w:val="none" w:sz="0" w:space="0" w:color="auto"/>
          </w:divBdr>
        </w:div>
      </w:divsChild>
    </w:div>
    <w:div w:id="726417300">
      <w:bodyDiv w:val="1"/>
      <w:marLeft w:val="0"/>
      <w:marRight w:val="0"/>
      <w:marTop w:val="0"/>
      <w:marBottom w:val="0"/>
      <w:divBdr>
        <w:top w:val="none" w:sz="0" w:space="0" w:color="auto"/>
        <w:left w:val="none" w:sz="0" w:space="0" w:color="auto"/>
        <w:bottom w:val="none" w:sz="0" w:space="0" w:color="auto"/>
        <w:right w:val="none" w:sz="0" w:space="0" w:color="auto"/>
      </w:divBdr>
    </w:div>
    <w:div w:id="1114523720">
      <w:bodyDiv w:val="1"/>
      <w:marLeft w:val="0"/>
      <w:marRight w:val="0"/>
      <w:marTop w:val="0"/>
      <w:marBottom w:val="0"/>
      <w:divBdr>
        <w:top w:val="none" w:sz="0" w:space="0" w:color="auto"/>
        <w:left w:val="none" w:sz="0" w:space="0" w:color="auto"/>
        <w:bottom w:val="none" w:sz="0" w:space="0" w:color="auto"/>
        <w:right w:val="none" w:sz="0" w:space="0" w:color="auto"/>
      </w:divBdr>
    </w:div>
    <w:div w:id="1692761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0672D-68F7-448A-98C7-BEC88E2FA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658</Words>
  <Characters>3794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eCore Roll Out</vt:lpstr>
    </vt:vector>
  </TitlesOfParts>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eCore Roll Out</dc:title>
  <dc:subject>Up Date</dc:subject>
  <dc:creator/>
  <cp:lastModifiedBy/>
  <cp:revision>1</cp:revision>
  <dcterms:created xsi:type="dcterms:W3CDTF">2025-05-02T18:54:00Z</dcterms:created>
  <dcterms:modified xsi:type="dcterms:W3CDTF">2025-10-10T20:35:00Z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TC062070701033</vt:lpwstr>
  </property>
</Properties>
</file>