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57"/>
        <w:tblW w:w="10792" w:type="dxa"/>
        <w:tblBorders>
          <w:top w:val="single" w:sz="24" w:space="0" w:color="auto"/>
          <w:right w:val="single" w:sz="24" w:space="0" w:color="auto"/>
        </w:tblBorders>
        <w:tblLayout w:type="fixed"/>
        <w:tblLook w:val="0000" w:firstRow="0" w:lastRow="0" w:firstColumn="0" w:lastColumn="0" w:noHBand="0" w:noVBand="0"/>
      </w:tblPr>
      <w:tblGrid>
        <w:gridCol w:w="2610"/>
        <w:gridCol w:w="7012"/>
        <w:gridCol w:w="1170"/>
      </w:tblGrid>
      <w:tr w:rsidR="00ED1783" w14:paraId="5E436374" w14:textId="77777777" w:rsidTr="00504C1C">
        <w:trPr>
          <w:trHeight w:val="1920"/>
        </w:trPr>
        <w:tc>
          <w:tcPr>
            <w:tcW w:w="2610" w:type="dxa"/>
            <w:tcBorders>
              <w:top w:val="single" w:sz="24" w:space="0" w:color="auto"/>
              <w:left w:val="single" w:sz="6" w:space="0" w:color="auto"/>
            </w:tcBorders>
          </w:tcPr>
          <w:p w14:paraId="5B10ED3E" w14:textId="77777777" w:rsidR="00ED1783" w:rsidRDefault="00C9796D" w:rsidP="0002609E">
            <w:pPr>
              <w:pStyle w:val="Informal1"/>
              <w:spacing w:before="240"/>
            </w:pPr>
            <w:r>
              <w:softHyphen/>
            </w:r>
            <w:r>
              <w:softHyphen/>
            </w:r>
            <w:r>
              <w:softHyphen/>
            </w:r>
            <w:r>
              <w:softHyphen/>
            </w:r>
            <w:r>
              <w:softHyphen/>
            </w:r>
            <w:r>
              <w:softHyphen/>
            </w:r>
            <w:r>
              <w:softHyphen/>
            </w:r>
            <w:r>
              <w:softHyphen/>
            </w:r>
            <w:r w:rsidR="005D70C2">
              <w:rPr>
                <w:noProof/>
              </w:rPr>
              <w:drawing>
                <wp:inline distT="0" distB="0" distL="0" distR="0" wp14:anchorId="5D04566B" wp14:editId="0222B47C">
                  <wp:extent cx="914400" cy="1150560"/>
                  <wp:effectExtent l="0" t="0" r="0" b="0"/>
                  <wp:docPr id="1" name="Picture 1" descr="\\Fleet-svr\NetworkShare\Operations\Logistics\Memos, Etc\RAA logo final ol spo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et-svr\NetworkShare\Operations\Logistics\Memos, Etc\RAA logo final ol spot copy.jpg"/>
                          <pic:cNvPicPr>
                            <a:picLocks noChangeAspect="1" noChangeArrowheads="1"/>
                          </pic:cNvPicPr>
                        </pic:nvPicPr>
                        <pic:blipFill>
                          <a:blip r:embed="rId6" cstate="print"/>
                          <a:srcRect/>
                          <a:stretch>
                            <a:fillRect/>
                          </a:stretch>
                        </pic:blipFill>
                        <pic:spPr bwMode="auto">
                          <a:xfrm>
                            <a:off x="0" y="0"/>
                            <a:ext cx="933068" cy="1174050"/>
                          </a:xfrm>
                          <a:prstGeom prst="rect">
                            <a:avLst/>
                          </a:prstGeom>
                          <a:noFill/>
                          <a:ln w="9525">
                            <a:noFill/>
                            <a:miter lim="800000"/>
                            <a:headEnd/>
                            <a:tailEnd/>
                          </a:ln>
                        </pic:spPr>
                      </pic:pic>
                    </a:graphicData>
                  </a:graphic>
                </wp:inline>
              </w:drawing>
            </w:r>
          </w:p>
        </w:tc>
        <w:tc>
          <w:tcPr>
            <w:tcW w:w="8182" w:type="dxa"/>
            <w:gridSpan w:val="2"/>
            <w:tcBorders>
              <w:top w:val="single" w:sz="24" w:space="0" w:color="auto"/>
            </w:tcBorders>
            <w:shd w:val="pct10" w:color="auto" w:fill="auto"/>
          </w:tcPr>
          <w:p w14:paraId="336A43BC" w14:textId="77777777" w:rsidR="00ED1783" w:rsidRPr="0079452E" w:rsidRDefault="00383FA4" w:rsidP="0002609E">
            <w:pPr>
              <w:pStyle w:val="Informal1"/>
              <w:spacing w:before="0" w:after="0"/>
              <w:jc w:val="right"/>
              <w:rPr>
                <w:b/>
                <w:sz w:val="52"/>
                <w:szCs w:val="52"/>
              </w:rPr>
            </w:pPr>
            <w:bookmarkStart w:id="0" w:name="AgendaTitle"/>
            <w:bookmarkEnd w:id="0"/>
            <w:r>
              <w:rPr>
                <w:b/>
                <w:sz w:val="52"/>
                <w:szCs w:val="52"/>
              </w:rPr>
              <w:t>Personnel</w:t>
            </w:r>
            <w:r w:rsidR="0079452E" w:rsidRPr="0079452E">
              <w:rPr>
                <w:b/>
                <w:sz w:val="52"/>
                <w:szCs w:val="52"/>
              </w:rPr>
              <w:t xml:space="preserve"> </w:t>
            </w:r>
            <w:r w:rsidR="00DA1D78" w:rsidRPr="0079452E">
              <w:rPr>
                <w:b/>
                <w:sz w:val="52"/>
                <w:szCs w:val="52"/>
              </w:rPr>
              <w:t>Committee</w:t>
            </w:r>
            <w:r w:rsidR="0079452E" w:rsidRPr="0079452E">
              <w:rPr>
                <w:b/>
                <w:sz w:val="52"/>
                <w:szCs w:val="52"/>
              </w:rPr>
              <w:t xml:space="preserve"> Meeting</w:t>
            </w:r>
          </w:p>
          <w:p w14:paraId="0EB53F78" w14:textId="77777777" w:rsidR="00ED1783" w:rsidRDefault="00ED1783" w:rsidP="0002609E">
            <w:pPr>
              <w:pStyle w:val="Informal1"/>
              <w:spacing w:before="0" w:after="0"/>
              <w:jc w:val="right"/>
              <w:rPr>
                <w:b/>
                <w:sz w:val="36"/>
              </w:rPr>
            </w:pPr>
          </w:p>
          <w:p w14:paraId="5A508C99" w14:textId="622E9A08" w:rsidR="00ED1783" w:rsidRDefault="0078761D" w:rsidP="0002609E">
            <w:pPr>
              <w:pStyle w:val="Informal1"/>
              <w:spacing w:before="0" w:after="0"/>
              <w:jc w:val="right"/>
              <w:rPr>
                <w:b/>
              </w:rPr>
            </w:pPr>
            <w:r>
              <w:rPr>
                <w:b/>
              </w:rPr>
              <w:t>October 30, 2025</w:t>
            </w:r>
          </w:p>
          <w:p w14:paraId="1B4B515A" w14:textId="3F522A3A" w:rsidR="004457F5" w:rsidRDefault="0078761D" w:rsidP="0002609E">
            <w:pPr>
              <w:pStyle w:val="Informal1"/>
              <w:spacing w:before="0" w:after="0"/>
              <w:jc w:val="right"/>
              <w:rPr>
                <w:b/>
              </w:rPr>
            </w:pPr>
            <w:r>
              <w:rPr>
                <w:b/>
              </w:rPr>
              <w:t>12:00pm</w:t>
            </w:r>
            <w:r w:rsidR="002A79EA">
              <w:rPr>
                <w:b/>
              </w:rPr>
              <w:t xml:space="preserve"> </w:t>
            </w:r>
          </w:p>
          <w:p w14:paraId="1E4854FE" w14:textId="337CA8F0" w:rsidR="009245F2" w:rsidRDefault="004457F5" w:rsidP="0002609E">
            <w:pPr>
              <w:pStyle w:val="Informal1"/>
              <w:spacing w:before="0" w:after="0"/>
              <w:jc w:val="right"/>
              <w:rPr>
                <w:b/>
              </w:rPr>
            </w:pPr>
            <w:r>
              <w:rPr>
                <w:b/>
              </w:rPr>
              <w:t>B</w:t>
            </w:r>
            <w:r w:rsidR="002E5C10">
              <w:rPr>
                <w:b/>
              </w:rPr>
              <w:t>oardroom</w:t>
            </w:r>
          </w:p>
          <w:p w14:paraId="57F14726" w14:textId="77777777" w:rsidR="00573C16" w:rsidRDefault="00573C16" w:rsidP="0002609E">
            <w:pPr>
              <w:pStyle w:val="Informal1"/>
              <w:spacing w:before="0" w:after="0"/>
              <w:jc w:val="right"/>
              <w:rPr>
                <w:b/>
              </w:rPr>
            </w:pPr>
          </w:p>
        </w:tc>
      </w:tr>
      <w:tr w:rsidR="00ED1783" w14:paraId="402BB5CB" w14:textId="77777777" w:rsidTr="0002609E">
        <w:tc>
          <w:tcPr>
            <w:tcW w:w="2610" w:type="dxa"/>
            <w:tcBorders>
              <w:left w:val="single" w:sz="6" w:space="0" w:color="auto"/>
            </w:tcBorders>
            <w:shd w:val="pct10" w:color="auto" w:fill="auto"/>
          </w:tcPr>
          <w:p w14:paraId="5A4B537F" w14:textId="77777777" w:rsidR="00ED1783" w:rsidRPr="00C3788D" w:rsidRDefault="00865576" w:rsidP="0002609E">
            <w:pPr>
              <w:pStyle w:val="Informal2"/>
              <w:rPr>
                <w:sz w:val="22"/>
                <w:szCs w:val="22"/>
              </w:rPr>
            </w:pPr>
            <w:bookmarkStart w:id="1" w:name="Attendees" w:colFirst="0" w:colLast="2"/>
            <w:r w:rsidRPr="00C3788D">
              <w:rPr>
                <w:sz w:val="22"/>
                <w:szCs w:val="22"/>
              </w:rPr>
              <w:t>Committee Members</w:t>
            </w:r>
            <w:r w:rsidR="00ED1783" w:rsidRPr="00C3788D">
              <w:rPr>
                <w:sz w:val="22"/>
                <w:szCs w:val="22"/>
              </w:rPr>
              <w:t>:</w:t>
            </w:r>
          </w:p>
        </w:tc>
        <w:tc>
          <w:tcPr>
            <w:tcW w:w="8182" w:type="dxa"/>
            <w:gridSpan w:val="2"/>
          </w:tcPr>
          <w:p w14:paraId="4D61E8C5" w14:textId="4E2ABA40" w:rsidR="00383FA4" w:rsidRPr="00C3788D" w:rsidRDefault="00383FA4" w:rsidP="0002609E">
            <w:pPr>
              <w:pStyle w:val="Informal1"/>
              <w:rPr>
                <w:sz w:val="22"/>
                <w:szCs w:val="22"/>
              </w:rPr>
            </w:pPr>
            <w:r>
              <w:rPr>
                <w:sz w:val="22"/>
                <w:szCs w:val="22"/>
              </w:rPr>
              <w:t>Julia Hammond</w:t>
            </w:r>
            <w:r w:rsidR="00AA0437">
              <w:rPr>
                <w:sz w:val="22"/>
                <w:szCs w:val="22"/>
              </w:rPr>
              <w:t>-</w:t>
            </w:r>
            <w:r w:rsidR="00F338F1" w:rsidRPr="00C3788D">
              <w:rPr>
                <w:sz w:val="22"/>
                <w:szCs w:val="22"/>
              </w:rPr>
              <w:t>Chair</w:t>
            </w:r>
            <w:r w:rsidR="004B2587">
              <w:rPr>
                <w:sz w:val="22"/>
                <w:szCs w:val="22"/>
              </w:rPr>
              <w:t xml:space="preserve">, </w:t>
            </w:r>
            <w:r>
              <w:rPr>
                <w:sz w:val="22"/>
                <w:szCs w:val="22"/>
              </w:rPr>
              <w:t>Weet Baldwin</w:t>
            </w:r>
            <w:r w:rsidR="004B2587">
              <w:rPr>
                <w:sz w:val="22"/>
                <w:szCs w:val="22"/>
              </w:rPr>
              <w:t xml:space="preserve">, </w:t>
            </w:r>
            <w:r>
              <w:rPr>
                <w:sz w:val="22"/>
                <w:szCs w:val="22"/>
              </w:rPr>
              <w:t>Drew Walker</w:t>
            </w:r>
            <w:r w:rsidR="004B2587">
              <w:rPr>
                <w:sz w:val="22"/>
                <w:szCs w:val="22"/>
              </w:rPr>
              <w:t xml:space="preserve">, </w:t>
            </w:r>
            <w:r w:rsidR="00970AE8" w:rsidRPr="00C3788D">
              <w:rPr>
                <w:sz w:val="22"/>
                <w:szCs w:val="22"/>
              </w:rPr>
              <w:t>Marilyn West</w:t>
            </w:r>
          </w:p>
        </w:tc>
      </w:tr>
      <w:tr w:rsidR="00865576" w14:paraId="6DF45973" w14:textId="77777777" w:rsidTr="0002609E">
        <w:trPr>
          <w:trHeight w:val="525"/>
        </w:trPr>
        <w:tc>
          <w:tcPr>
            <w:tcW w:w="2610" w:type="dxa"/>
            <w:tcBorders>
              <w:left w:val="single" w:sz="6" w:space="0" w:color="auto"/>
            </w:tcBorders>
            <w:shd w:val="pct10" w:color="auto" w:fill="auto"/>
          </w:tcPr>
          <w:p w14:paraId="67E9F99F" w14:textId="77777777" w:rsidR="00865576" w:rsidRPr="00C3788D" w:rsidRDefault="00865576" w:rsidP="0002609E">
            <w:pPr>
              <w:pStyle w:val="Informal2"/>
              <w:rPr>
                <w:sz w:val="22"/>
                <w:szCs w:val="22"/>
              </w:rPr>
            </w:pPr>
            <w:r w:rsidRPr="00C3788D">
              <w:rPr>
                <w:sz w:val="22"/>
                <w:szCs w:val="22"/>
              </w:rPr>
              <w:t>Staff Members:</w:t>
            </w:r>
          </w:p>
        </w:tc>
        <w:tc>
          <w:tcPr>
            <w:tcW w:w="8182" w:type="dxa"/>
            <w:gridSpan w:val="2"/>
          </w:tcPr>
          <w:p w14:paraId="05C4E791" w14:textId="5FBB52F7" w:rsidR="00EC50D1" w:rsidRPr="00C3788D" w:rsidRDefault="00383FA4" w:rsidP="0002609E">
            <w:pPr>
              <w:pStyle w:val="Informal1"/>
              <w:rPr>
                <w:sz w:val="22"/>
                <w:szCs w:val="22"/>
              </w:rPr>
            </w:pPr>
            <w:r>
              <w:rPr>
                <w:sz w:val="22"/>
                <w:szCs w:val="22"/>
              </w:rPr>
              <w:t>Angel Dove, Chief Human Resources Officer</w:t>
            </w:r>
            <w:r w:rsidR="004B2587">
              <w:rPr>
                <w:sz w:val="22"/>
                <w:szCs w:val="22"/>
              </w:rPr>
              <w:t xml:space="preserve">, </w:t>
            </w:r>
            <w:r w:rsidR="00F05BE9" w:rsidRPr="00C3788D">
              <w:rPr>
                <w:sz w:val="22"/>
                <w:szCs w:val="22"/>
              </w:rPr>
              <w:t xml:space="preserve">Chip </w:t>
            </w:r>
            <w:r w:rsidR="00590A99" w:rsidRPr="00C3788D">
              <w:rPr>
                <w:sz w:val="22"/>
                <w:szCs w:val="22"/>
              </w:rPr>
              <w:t>D</w:t>
            </w:r>
            <w:r w:rsidR="00865576" w:rsidRPr="00C3788D">
              <w:rPr>
                <w:sz w:val="22"/>
                <w:szCs w:val="22"/>
              </w:rPr>
              <w:t xml:space="preserve">ecker, </w:t>
            </w:r>
            <w:r w:rsidR="00090E8A" w:rsidRPr="00C3788D">
              <w:rPr>
                <w:sz w:val="22"/>
                <w:szCs w:val="22"/>
              </w:rPr>
              <w:t>Chief Executive Officer</w:t>
            </w:r>
          </w:p>
        </w:tc>
      </w:tr>
      <w:tr w:rsidR="0097523D" w14:paraId="580C465B" w14:textId="77777777" w:rsidTr="0002609E">
        <w:trPr>
          <w:trHeight w:val="8910"/>
        </w:trPr>
        <w:tc>
          <w:tcPr>
            <w:tcW w:w="10792" w:type="dxa"/>
            <w:gridSpan w:val="3"/>
            <w:shd w:val="pct10" w:color="auto" w:fill="auto"/>
          </w:tcPr>
          <w:p w14:paraId="3DF571EA" w14:textId="77777777" w:rsidR="0097523D" w:rsidRPr="00504C1C" w:rsidRDefault="0097523D" w:rsidP="0002609E">
            <w:pPr>
              <w:pStyle w:val="Informal1"/>
              <w:spacing w:before="0" w:after="120"/>
              <w:rPr>
                <w:b/>
                <w:sz w:val="32"/>
                <w:szCs w:val="32"/>
              </w:rPr>
            </w:pPr>
            <w:bookmarkStart w:id="2" w:name="Topics"/>
            <w:bookmarkEnd w:id="2"/>
            <w:bookmarkEnd w:id="1"/>
            <w:r w:rsidRPr="00504C1C">
              <w:rPr>
                <w:b/>
                <w:sz w:val="32"/>
                <w:szCs w:val="32"/>
              </w:rPr>
              <w:t xml:space="preserve">Agenda </w:t>
            </w:r>
            <w:r w:rsidR="00C3788D" w:rsidRPr="00504C1C">
              <w:rPr>
                <w:b/>
                <w:sz w:val="32"/>
                <w:szCs w:val="32"/>
              </w:rPr>
              <w:t>T</w:t>
            </w:r>
            <w:r w:rsidRPr="00504C1C">
              <w:rPr>
                <w:b/>
                <w:sz w:val="32"/>
                <w:szCs w:val="32"/>
              </w:rPr>
              <w:t>opics</w:t>
            </w:r>
            <w:r w:rsidR="00FE12A8" w:rsidRPr="00504C1C">
              <w:rPr>
                <w:b/>
                <w:sz w:val="32"/>
                <w:szCs w:val="32"/>
              </w:rPr>
              <w:t>:</w:t>
            </w:r>
          </w:p>
          <w:p w14:paraId="0C1FF9CC" w14:textId="2D3649A5" w:rsidR="0080217A" w:rsidRDefault="0080217A" w:rsidP="0002609E">
            <w:pPr>
              <w:pStyle w:val="Informal1"/>
              <w:numPr>
                <w:ilvl w:val="0"/>
                <w:numId w:val="2"/>
              </w:numPr>
              <w:spacing w:before="0"/>
              <w:ind w:left="1224" w:right="-3600"/>
              <w:contextualSpacing/>
              <w:rPr>
                <w:sz w:val="22"/>
                <w:szCs w:val="22"/>
              </w:rPr>
            </w:pPr>
            <w:r w:rsidRPr="00C3788D">
              <w:rPr>
                <w:sz w:val="22"/>
                <w:szCs w:val="22"/>
              </w:rPr>
              <w:t>Call Meeting to Order</w:t>
            </w:r>
          </w:p>
          <w:p w14:paraId="2AED71B7" w14:textId="5A13D1BE" w:rsidR="00725DFB" w:rsidRDefault="00725DFB" w:rsidP="0002609E">
            <w:pPr>
              <w:pStyle w:val="Informal1"/>
              <w:numPr>
                <w:ilvl w:val="0"/>
                <w:numId w:val="2"/>
              </w:numPr>
              <w:spacing w:before="0"/>
              <w:ind w:left="1224" w:right="-3600"/>
              <w:contextualSpacing/>
              <w:rPr>
                <w:sz w:val="22"/>
                <w:szCs w:val="22"/>
              </w:rPr>
            </w:pPr>
            <w:r>
              <w:rPr>
                <w:sz w:val="22"/>
                <w:szCs w:val="22"/>
              </w:rPr>
              <w:t>Staffing Update</w:t>
            </w:r>
          </w:p>
          <w:p w14:paraId="7B117609" w14:textId="3155DDA2" w:rsidR="0078761D" w:rsidRPr="0078761D" w:rsidRDefault="0078761D" w:rsidP="0002609E">
            <w:pPr>
              <w:pStyle w:val="Informal1"/>
              <w:numPr>
                <w:ilvl w:val="0"/>
                <w:numId w:val="2"/>
              </w:numPr>
              <w:spacing w:before="0"/>
              <w:ind w:left="1224" w:right="-3600"/>
              <w:contextualSpacing/>
              <w:rPr>
                <w:sz w:val="22"/>
                <w:szCs w:val="22"/>
              </w:rPr>
            </w:pPr>
            <w:r>
              <w:rPr>
                <w:sz w:val="22"/>
                <w:szCs w:val="22"/>
              </w:rPr>
              <w:t xml:space="preserve">Executive Session - </w:t>
            </w:r>
            <w:r w:rsidRPr="0078761D">
              <w:rPr>
                <w:sz w:val="22"/>
                <w:szCs w:val="22"/>
              </w:rPr>
              <w:t>Discussions Involving Personnel Matters</w:t>
            </w:r>
          </w:p>
          <w:p w14:paraId="4F1BD574" w14:textId="77777777" w:rsidR="009245F2" w:rsidRPr="00C3788D" w:rsidRDefault="009245F2" w:rsidP="0002609E">
            <w:pPr>
              <w:pStyle w:val="Informal1"/>
              <w:numPr>
                <w:ilvl w:val="0"/>
                <w:numId w:val="2"/>
              </w:numPr>
              <w:tabs>
                <w:tab w:val="left" w:pos="1234"/>
              </w:tabs>
              <w:spacing w:before="0"/>
              <w:ind w:left="874" w:right="-3600" w:firstLine="0"/>
              <w:contextualSpacing/>
              <w:rPr>
                <w:sz w:val="22"/>
                <w:szCs w:val="22"/>
              </w:rPr>
            </w:pPr>
            <w:r w:rsidRPr="00C3788D">
              <w:rPr>
                <w:sz w:val="22"/>
                <w:szCs w:val="22"/>
              </w:rPr>
              <w:t xml:space="preserve">Other Comments </w:t>
            </w:r>
          </w:p>
          <w:p w14:paraId="79D89077" w14:textId="77777777" w:rsidR="009245F2" w:rsidRPr="00C3788D" w:rsidRDefault="009245F2" w:rsidP="0002609E">
            <w:pPr>
              <w:pStyle w:val="Informal1"/>
              <w:numPr>
                <w:ilvl w:val="0"/>
                <w:numId w:val="2"/>
              </w:numPr>
              <w:tabs>
                <w:tab w:val="left" w:pos="1234"/>
              </w:tabs>
              <w:spacing w:before="0"/>
              <w:ind w:left="874" w:right="-3600" w:firstLine="0"/>
              <w:contextualSpacing/>
              <w:rPr>
                <w:sz w:val="22"/>
                <w:szCs w:val="22"/>
              </w:rPr>
            </w:pPr>
            <w:r w:rsidRPr="00C3788D">
              <w:rPr>
                <w:sz w:val="22"/>
                <w:szCs w:val="22"/>
              </w:rPr>
              <w:t>Adjournment</w:t>
            </w:r>
          </w:p>
          <w:p w14:paraId="0D05148C" w14:textId="77777777" w:rsidR="0002609E" w:rsidRPr="00C3788D" w:rsidRDefault="0002609E" w:rsidP="0002609E">
            <w:pPr>
              <w:pStyle w:val="Informal1"/>
              <w:tabs>
                <w:tab w:val="left" w:pos="1234"/>
              </w:tabs>
              <w:spacing w:before="0"/>
              <w:ind w:right="-3600"/>
              <w:contextualSpacing/>
              <w:rPr>
                <w:sz w:val="22"/>
                <w:szCs w:val="22"/>
              </w:rPr>
            </w:pPr>
          </w:p>
          <w:p w14:paraId="03230949" w14:textId="5080306E" w:rsidR="00FE12A8" w:rsidRPr="00C3788D" w:rsidRDefault="0080217A" w:rsidP="0002609E">
            <w:pPr>
              <w:pStyle w:val="Informal1"/>
              <w:spacing w:before="0" w:after="120"/>
              <w:contextualSpacing/>
              <w:rPr>
                <w:b/>
                <w:sz w:val="22"/>
                <w:szCs w:val="22"/>
              </w:rPr>
            </w:pPr>
            <w:r w:rsidRPr="00C3788D">
              <w:rPr>
                <w:b/>
                <w:sz w:val="22"/>
                <w:szCs w:val="22"/>
                <w:u w:val="single"/>
              </w:rPr>
              <w:t xml:space="preserve">Minutes from the </w:t>
            </w:r>
            <w:r w:rsidR="002A79EA">
              <w:rPr>
                <w:b/>
                <w:sz w:val="22"/>
                <w:szCs w:val="22"/>
                <w:u w:val="single"/>
              </w:rPr>
              <w:t>October 29, 2024</w:t>
            </w:r>
            <w:r w:rsidR="009F4DBC" w:rsidRPr="00C3788D">
              <w:rPr>
                <w:b/>
                <w:sz w:val="22"/>
                <w:szCs w:val="22"/>
                <w:u w:val="single"/>
              </w:rPr>
              <w:t xml:space="preserve"> </w:t>
            </w:r>
            <w:r w:rsidRPr="00C3788D">
              <w:rPr>
                <w:b/>
                <w:sz w:val="22"/>
                <w:szCs w:val="22"/>
                <w:u w:val="single"/>
              </w:rPr>
              <w:t>M</w:t>
            </w:r>
            <w:r w:rsidR="009F4DBC" w:rsidRPr="00C3788D">
              <w:rPr>
                <w:b/>
                <w:sz w:val="22"/>
                <w:szCs w:val="22"/>
                <w:u w:val="single"/>
              </w:rPr>
              <w:t>eeting</w:t>
            </w:r>
            <w:r w:rsidR="009F4DBC" w:rsidRPr="00C3788D">
              <w:rPr>
                <w:b/>
                <w:sz w:val="22"/>
                <w:szCs w:val="22"/>
              </w:rPr>
              <w:t>:</w:t>
            </w:r>
          </w:p>
          <w:p w14:paraId="0DD8D4FB" w14:textId="76CA1B7B" w:rsidR="00332CA7" w:rsidRDefault="00DF46F2" w:rsidP="0002609E">
            <w:pPr>
              <w:pStyle w:val="Informal1"/>
              <w:spacing w:before="0" w:after="0"/>
              <w:contextualSpacing/>
              <w:rPr>
                <w:i/>
                <w:sz w:val="22"/>
                <w:szCs w:val="22"/>
              </w:rPr>
            </w:pPr>
            <w:r>
              <w:rPr>
                <w:i/>
                <w:sz w:val="22"/>
                <w:szCs w:val="22"/>
              </w:rPr>
              <w:t>Committee Members in</w:t>
            </w:r>
            <w:r w:rsidR="009F4DBC" w:rsidRPr="00C3788D">
              <w:rPr>
                <w:i/>
                <w:sz w:val="22"/>
                <w:szCs w:val="22"/>
              </w:rPr>
              <w:t xml:space="preserve"> Attendance: </w:t>
            </w:r>
            <w:r w:rsidR="00383FA4">
              <w:rPr>
                <w:i/>
                <w:sz w:val="22"/>
                <w:szCs w:val="22"/>
              </w:rPr>
              <w:t>Julia Hammond, Weet Baldwin, Marilyn West</w:t>
            </w:r>
            <w:r w:rsidR="002A79EA">
              <w:rPr>
                <w:i/>
                <w:sz w:val="22"/>
                <w:szCs w:val="22"/>
              </w:rPr>
              <w:t>, Sheila White, Drew Walker</w:t>
            </w:r>
            <w:r w:rsidR="004B2587">
              <w:rPr>
                <w:i/>
                <w:sz w:val="22"/>
                <w:szCs w:val="22"/>
              </w:rPr>
              <w:t>-via telephone</w:t>
            </w:r>
          </w:p>
          <w:p w14:paraId="58C0348F" w14:textId="2D2A992B" w:rsidR="00332CA7" w:rsidRDefault="00332CA7" w:rsidP="0002609E">
            <w:pPr>
              <w:pStyle w:val="Informal1"/>
              <w:spacing w:before="0" w:after="0"/>
              <w:contextualSpacing/>
              <w:jc w:val="center"/>
              <w:rPr>
                <w:i/>
                <w:sz w:val="22"/>
                <w:szCs w:val="22"/>
              </w:rPr>
            </w:pPr>
            <w:r>
              <w:rPr>
                <w:i/>
                <w:sz w:val="22"/>
                <w:szCs w:val="22"/>
              </w:rPr>
              <w:t>**The minutes</w:t>
            </w:r>
            <w:r w:rsidR="00AA62C8">
              <w:rPr>
                <w:i/>
                <w:sz w:val="22"/>
                <w:szCs w:val="22"/>
              </w:rPr>
              <w:t xml:space="preserve"> </w:t>
            </w:r>
            <w:r>
              <w:rPr>
                <w:i/>
                <w:sz w:val="22"/>
                <w:szCs w:val="22"/>
              </w:rPr>
              <w:t>follow the order of business and not the meeting agenda**</w:t>
            </w:r>
          </w:p>
          <w:p w14:paraId="63761E58" w14:textId="109E078C" w:rsidR="00332CA7" w:rsidRDefault="00332CA7" w:rsidP="0002609E">
            <w:pPr>
              <w:pStyle w:val="Informal1"/>
              <w:numPr>
                <w:ilvl w:val="0"/>
                <w:numId w:val="10"/>
              </w:numPr>
              <w:spacing w:before="0" w:after="0"/>
              <w:ind w:left="150" w:hanging="150"/>
              <w:contextualSpacing/>
              <w:rPr>
                <w:i/>
                <w:sz w:val="22"/>
                <w:szCs w:val="22"/>
              </w:rPr>
            </w:pPr>
            <w:r>
              <w:rPr>
                <w:i/>
                <w:sz w:val="22"/>
                <w:szCs w:val="22"/>
              </w:rPr>
              <w:t xml:space="preserve">Julia Hammond called the meeting to order at </w:t>
            </w:r>
            <w:r w:rsidR="002A79EA">
              <w:rPr>
                <w:i/>
                <w:sz w:val="22"/>
                <w:szCs w:val="22"/>
              </w:rPr>
              <w:t>11:05 a.m.</w:t>
            </w:r>
          </w:p>
          <w:p w14:paraId="19942F72" w14:textId="5642D25F" w:rsidR="002A79EA" w:rsidRDefault="006A1889" w:rsidP="0002609E">
            <w:pPr>
              <w:pStyle w:val="Informal1"/>
              <w:numPr>
                <w:ilvl w:val="0"/>
                <w:numId w:val="10"/>
              </w:numPr>
              <w:spacing w:before="0" w:after="0"/>
              <w:ind w:left="150" w:hanging="150"/>
              <w:contextualSpacing/>
              <w:rPr>
                <w:i/>
                <w:sz w:val="22"/>
                <w:szCs w:val="22"/>
              </w:rPr>
            </w:pPr>
            <w:r>
              <w:rPr>
                <w:i/>
                <w:sz w:val="22"/>
                <w:szCs w:val="22"/>
              </w:rPr>
              <w:t xml:space="preserve">Marilyn West moved to approve the minutes from the November 9, 2023 meeting.  Sheila White seconded the motion and the motion passed unanimously. </w:t>
            </w:r>
          </w:p>
          <w:p w14:paraId="1C90DD5A" w14:textId="0138DCA6" w:rsidR="008C2CEC" w:rsidRDefault="008C2CEC" w:rsidP="0002609E">
            <w:pPr>
              <w:pStyle w:val="Informal1"/>
              <w:numPr>
                <w:ilvl w:val="0"/>
                <w:numId w:val="10"/>
              </w:numPr>
              <w:spacing w:before="0" w:after="0"/>
              <w:ind w:left="150" w:hanging="150"/>
              <w:contextualSpacing/>
              <w:rPr>
                <w:i/>
                <w:sz w:val="22"/>
                <w:szCs w:val="22"/>
              </w:rPr>
            </w:pPr>
            <w:r>
              <w:rPr>
                <w:i/>
                <w:sz w:val="22"/>
                <w:szCs w:val="22"/>
              </w:rPr>
              <w:t xml:space="preserve">Angel Dove outlined the proposed changes to the Employee Handbook, which include the addition of  PRN </w:t>
            </w:r>
            <w:r w:rsidR="00F90469">
              <w:rPr>
                <w:i/>
                <w:sz w:val="22"/>
                <w:szCs w:val="22"/>
              </w:rPr>
              <w:t>P</w:t>
            </w:r>
            <w:r>
              <w:rPr>
                <w:i/>
                <w:sz w:val="22"/>
                <w:szCs w:val="22"/>
              </w:rPr>
              <w:t>art-</w:t>
            </w:r>
            <w:r w:rsidR="00F90469">
              <w:rPr>
                <w:i/>
                <w:sz w:val="22"/>
                <w:szCs w:val="22"/>
              </w:rPr>
              <w:t>T</w:t>
            </w:r>
            <w:r>
              <w:rPr>
                <w:i/>
                <w:sz w:val="22"/>
                <w:szCs w:val="22"/>
              </w:rPr>
              <w:t xml:space="preserve">ime </w:t>
            </w:r>
            <w:r w:rsidR="00F90469">
              <w:rPr>
                <w:i/>
                <w:sz w:val="22"/>
                <w:szCs w:val="22"/>
              </w:rPr>
              <w:t>E</w:t>
            </w:r>
            <w:r>
              <w:rPr>
                <w:i/>
                <w:sz w:val="22"/>
                <w:szCs w:val="22"/>
              </w:rPr>
              <w:t xml:space="preserve">mployee and the addition of the minimum, required hours to be worked by a </w:t>
            </w:r>
            <w:r w:rsidR="00F90469">
              <w:rPr>
                <w:i/>
                <w:sz w:val="22"/>
                <w:szCs w:val="22"/>
              </w:rPr>
              <w:t>R</w:t>
            </w:r>
            <w:r>
              <w:rPr>
                <w:i/>
                <w:sz w:val="22"/>
                <w:szCs w:val="22"/>
              </w:rPr>
              <w:t xml:space="preserve">egular </w:t>
            </w:r>
            <w:r w:rsidR="00F90469">
              <w:rPr>
                <w:i/>
                <w:sz w:val="22"/>
                <w:szCs w:val="22"/>
              </w:rPr>
              <w:t>P</w:t>
            </w:r>
            <w:r>
              <w:rPr>
                <w:i/>
                <w:sz w:val="22"/>
                <w:szCs w:val="22"/>
              </w:rPr>
              <w:t>art-</w:t>
            </w:r>
            <w:r w:rsidR="00F90469">
              <w:rPr>
                <w:i/>
                <w:sz w:val="22"/>
                <w:szCs w:val="22"/>
              </w:rPr>
              <w:t>T</w:t>
            </w:r>
            <w:r>
              <w:rPr>
                <w:i/>
                <w:sz w:val="22"/>
                <w:szCs w:val="22"/>
              </w:rPr>
              <w:t xml:space="preserve">ime </w:t>
            </w:r>
            <w:r w:rsidR="00F90469">
              <w:rPr>
                <w:i/>
                <w:sz w:val="22"/>
                <w:szCs w:val="22"/>
              </w:rPr>
              <w:t>E</w:t>
            </w:r>
            <w:r>
              <w:rPr>
                <w:i/>
                <w:sz w:val="22"/>
                <w:szCs w:val="22"/>
              </w:rPr>
              <w:t xml:space="preserve">mployee.  PRN (Latin phrase for </w:t>
            </w:r>
            <w:r w:rsidR="006A1889">
              <w:rPr>
                <w:i/>
                <w:sz w:val="22"/>
                <w:szCs w:val="22"/>
              </w:rPr>
              <w:t>“</w:t>
            </w:r>
            <w:r>
              <w:rPr>
                <w:i/>
                <w:sz w:val="22"/>
                <w:szCs w:val="22"/>
              </w:rPr>
              <w:t>Pro Re Nata</w:t>
            </w:r>
            <w:r w:rsidR="006A1889">
              <w:rPr>
                <w:i/>
                <w:sz w:val="22"/>
                <w:szCs w:val="22"/>
              </w:rPr>
              <w:t>”</w:t>
            </w:r>
            <w:r>
              <w:rPr>
                <w:i/>
                <w:sz w:val="22"/>
                <w:szCs w:val="22"/>
              </w:rPr>
              <w:t>) was also added to the Appendix of the Handbook.  Marilyn West moved to recommend the Board adopt the proposed changes to the Handbook as presented to the Committee at today’s meeting.  Weet Baldwin seconded the motion and the motion passed unanimously.</w:t>
            </w:r>
          </w:p>
          <w:p w14:paraId="11013845" w14:textId="3D27DE56" w:rsidR="008C2CEC" w:rsidRDefault="002A79EA" w:rsidP="00951CC6">
            <w:pPr>
              <w:pStyle w:val="ListParagraph"/>
              <w:numPr>
                <w:ilvl w:val="0"/>
                <w:numId w:val="10"/>
              </w:numPr>
              <w:ind w:left="154" w:hanging="154"/>
              <w:jc w:val="both"/>
              <w:rPr>
                <w:i/>
                <w:sz w:val="22"/>
                <w:szCs w:val="22"/>
              </w:rPr>
            </w:pPr>
            <w:r w:rsidRPr="00292575">
              <w:rPr>
                <w:i/>
                <w:sz w:val="22"/>
                <w:szCs w:val="22"/>
              </w:rPr>
              <w:t xml:space="preserve">Angel Dove provided the Committee with a staffing update:  </w:t>
            </w:r>
            <w:r w:rsidR="008C2CEC" w:rsidRPr="00292575">
              <w:rPr>
                <w:i/>
                <w:sz w:val="22"/>
                <w:szCs w:val="22"/>
              </w:rPr>
              <w:t xml:space="preserve">RAA </w:t>
            </w:r>
            <w:r w:rsidR="006A1889" w:rsidRPr="00292575">
              <w:rPr>
                <w:i/>
                <w:sz w:val="22"/>
                <w:szCs w:val="22"/>
              </w:rPr>
              <w:t>requires</w:t>
            </w:r>
            <w:r w:rsidR="008C2CEC" w:rsidRPr="00292575">
              <w:rPr>
                <w:i/>
                <w:sz w:val="22"/>
                <w:szCs w:val="22"/>
              </w:rPr>
              <w:t xml:space="preserve"> 11</w:t>
            </w:r>
            <w:r w:rsidRPr="00292575">
              <w:rPr>
                <w:i/>
                <w:sz w:val="22"/>
                <w:szCs w:val="22"/>
              </w:rPr>
              <w:t xml:space="preserve"> full-time </w:t>
            </w:r>
            <w:r w:rsidR="008C2CEC" w:rsidRPr="00292575">
              <w:rPr>
                <w:i/>
                <w:sz w:val="22"/>
                <w:szCs w:val="22"/>
              </w:rPr>
              <w:t>BLS providers</w:t>
            </w:r>
            <w:r w:rsidRPr="00292575">
              <w:rPr>
                <w:i/>
                <w:sz w:val="22"/>
                <w:szCs w:val="22"/>
              </w:rPr>
              <w:t xml:space="preserve"> </w:t>
            </w:r>
            <w:r w:rsidR="008C2CEC" w:rsidRPr="00292575">
              <w:rPr>
                <w:i/>
                <w:sz w:val="22"/>
                <w:szCs w:val="22"/>
              </w:rPr>
              <w:t xml:space="preserve">out of 88 to be fully staffed </w:t>
            </w:r>
            <w:r w:rsidRPr="00292575">
              <w:rPr>
                <w:i/>
                <w:sz w:val="22"/>
                <w:szCs w:val="22"/>
              </w:rPr>
              <w:t xml:space="preserve">and </w:t>
            </w:r>
            <w:r w:rsidR="008C2CEC" w:rsidRPr="00292575">
              <w:rPr>
                <w:i/>
                <w:sz w:val="22"/>
                <w:szCs w:val="22"/>
              </w:rPr>
              <w:t>15</w:t>
            </w:r>
            <w:r w:rsidRPr="00292575">
              <w:rPr>
                <w:i/>
                <w:sz w:val="22"/>
                <w:szCs w:val="22"/>
              </w:rPr>
              <w:t xml:space="preserve"> full-time </w:t>
            </w:r>
            <w:r w:rsidR="008C2CEC" w:rsidRPr="00292575">
              <w:rPr>
                <w:i/>
                <w:sz w:val="22"/>
                <w:szCs w:val="22"/>
              </w:rPr>
              <w:t>ALS providers out of 39 to be fully staffed</w:t>
            </w:r>
            <w:r w:rsidRPr="00292575">
              <w:rPr>
                <w:i/>
                <w:sz w:val="22"/>
                <w:szCs w:val="22"/>
              </w:rPr>
              <w:t xml:space="preserve">. </w:t>
            </w:r>
            <w:r w:rsidR="00321726" w:rsidRPr="00292575">
              <w:rPr>
                <w:i/>
                <w:sz w:val="22"/>
                <w:szCs w:val="22"/>
              </w:rPr>
              <w:t xml:space="preserve">Eleven BLS providers are scheduled to complete Paramedics class (at Brightpoint Community College) in March.  </w:t>
            </w:r>
            <w:r w:rsidR="00A83983" w:rsidRPr="00292575">
              <w:rPr>
                <w:i/>
                <w:sz w:val="22"/>
                <w:szCs w:val="22"/>
              </w:rPr>
              <w:t>She reported t</w:t>
            </w:r>
            <w:r w:rsidR="00321726" w:rsidRPr="00292575">
              <w:rPr>
                <w:i/>
                <w:sz w:val="22"/>
                <w:szCs w:val="22"/>
              </w:rPr>
              <w:t>urnover is down 17.4% from last yea</w:t>
            </w:r>
            <w:r w:rsidR="00A83983" w:rsidRPr="00292575">
              <w:rPr>
                <w:i/>
                <w:sz w:val="22"/>
                <w:szCs w:val="22"/>
              </w:rPr>
              <w:t xml:space="preserve">r, which she attributed to </w:t>
            </w:r>
            <w:r w:rsidR="00292575" w:rsidRPr="00292575">
              <w:rPr>
                <w:i/>
                <w:sz w:val="22"/>
                <w:szCs w:val="22"/>
              </w:rPr>
              <w:t>the</w:t>
            </w:r>
            <w:r w:rsidR="00A83983" w:rsidRPr="00292575">
              <w:rPr>
                <w:i/>
                <w:sz w:val="22"/>
                <w:szCs w:val="22"/>
              </w:rPr>
              <w:t xml:space="preserve"> different approach</w:t>
            </w:r>
            <w:r w:rsidR="00292575" w:rsidRPr="00292575">
              <w:rPr>
                <w:i/>
                <w:sz w:val="22"/>
                <w:szCs w:val="22"/>
              </w:rPr>
              <w:t xml:space="preserve"> RAA has taken with </w:t>
            </w:r>
            <w:r w:rsidR="00A83983" w:rsidRPr="00292575">
              <w:rPr>
                <w:i/>
                <w:sz w:val="22"/>
                <w:szCs w:val="22"/>
              </w:rPr>
              <w:t xml:space="preserve">recruitment. </w:t>
            </w:r>
            <w:r w:rsidR="00A51900" w:rsidRPr="00292575">
              <w:rPr>
                <w:i/>
                <w:sz w:val="22"/>
                <w:szCs w:val="22"/>
              </w:rPr>
              <w:t xml:space="preserve"> </w:t>
            </w:r>
            <w:r w:rsidR="00292575" w:rsidRPr="00292575">
              <w:rPr>
                <w:i/>
                <w:sz w:val="22"/>
                <w:szCs w:val="22"/>
              </w:rPr>
              <w:t>Management works closely with staff and s</w:t>
            </w:r>
            <w:r w:rsidR="00A51900" w:rsidRPr="00292575">
              <w:rPr>
                <w:i/>
                <w:sz w:val="22"/>
                <w:szCs w:val="22"/>
              </w:rPr>
              <w:t xml:space="preserve">he explained </w:t>
            </w:r>
            <w:r w:rsidR="006A1889" w:rsidRPr="00292575">
              <w:rPr>
                <w:i/>
                <w:sz w:val="22"/>
                <w:szCs w:val="22"/>
              </w:rPr>
              <w:t xml:space="preserve">the Clinical team holds </w:t>
            </w:r>
            <w:r w:rsidR="00A51900" w:rsidRPr="00292575">
              <w:rPr>
                <w:i/>
                <w:sz w:val="22"/>
                <w:szCs w:val="22"/>
              </w:rPr>
              <w:t>m</w:t>
            </w:r>
            <w:r w:rsidR="00A83983" w:rsidRPr="00292575">
              <w:rPr>
                <w:i/>
                <w:sz w:val="22"/>
                <w:szCs w:val="22"/>
              </w:rPr>
              <w:t>idpoint</w:t>
            </w:r>
            <w:r w:rsidR="00A51900" w:rsidRPr="00292575">
              <w:rPr>
                <w:i/>
                <w:sz w:val="22"/>
                <w:szCs w:val="22"/>
              </w:rPr>
              <w:t xml:space="preserve"> meetings</w:t>
            </w:r>
            <w:r w:rsidR="006A1889" w:rsidRPr="00292575">
              <w:rPr>
                <w:i/>
                <w:sz w:val="22"/>
                <w:szCs w:val="22"/>
              </w:rPr>
              <w:t xml:space="preserve"> with new providers, which is the </w:t>
            </w:r>
            <w:r w:rsidR="00A51900" w:rsidRPr="00292575">
              <w:rPr>
                <w:i/>
                <w:sz w:val="22"/>
                <w:szCs w:val="22"/>
              </w:rPr>
              <w:t>halfway</w:t>
            </w:r>
            <w:r w:rsidR="00A83983" w:rsidRPr="00292575">
              <w:rPr>
                <w:i/>
                <w:sz w:val="22"/>
                <w:szCs w:val="22"/>
              </w:rPr>
              <w:t xml:space="preserve"> point </w:t>
            </w:r>
            <w:r w:rsidR="00A51900" w:rsidRPr="00292575">
              <w:rPr>
                <w:i/>
                <w:sz w:val="22"/>
                <w:szCs w:val="22"/>
              </w:rPr>
              <w:t>of the preception phase to discuss provider performance</w:t>
            </w:r>
            <w:r w:rsidR="006A1889" w:rsidRPr="00292575">
              <w:rPr>
                <w:i/>
                <w:sz w:val="22"/>
                <w:szCs w:val="22"/>
              </w:rPr>
              <w:t>.</w:t>
            </w:r>
            <w:r w:rsidR="00292575" w:rsidRPr="00292575">
              <w:rPr>
                <w:i/>
                <w:sz w:val="22"/>
                <w:szCs w:val="22"/>
              </w:rPr>
              <w:t xml:space="preserve">  Additionally, RAA is offering </w:t>
            </w:r>
            <w:r w:rsidR="00F90469">
              <w:rPr>
                <w:i/>
                <w:sz w:val="22"/>
                <w:szCs w:val="22"/>
              </w:rPr>
              <w:t xml:space="preserve">a more </w:t>
            </w:r>
            <w:r w:rsidR="00292575" w:rsidRPr="00292575">
              <w:rPr>
                <w:i/>
                <w:sz w:val="22"/>
                <w:szCs w:val="22"/>
              </w:rPr>
              <w:t>competitive pay.  She explained a stronger focus on retention is also a contributing factor to the lower turnover rate.</w:t>
            </w:r>
          </w:p>
          <w:p w14:paraId="66FA6173" w14:textId="3D895E5C" w:rsidR="00292575" w:rsidRDefault="00E531BD" w:rsidP="00951CC6">
            <w:pPr>
              <w:pStyle w:val="ListParagraph"/>
              <w:numPr>
                <w:ilvl w:val="0"/>
                <w:numId w:val="10"/>
              </w:numPr>
              <w:ind w:left="154" w:hanging="154"/>
              <w:jc w:val="both"/>
              <w:rPr>
                <w:i/>
                <w:sz w:val="22"/>
                <w:szCs w:val="22"/>
              </w:rPr>
            </w:pPr>
            <w:r>
              <w:rPr>
                <w:i/>
                <w:sz w:val="22"/>
                <w:szCs w:val="22"/>
              </w:rPr>
              <w:t>Angel Dove announced RAA recently hired a new Talent Acquisition Specialist, Zandra Yacoviello, and complimented her for her driven approach to recruitment.  She attended nine job fairs in September.  Richmond Public Schools (RPS) recently updated their website which now highlights RAA’s EMT Cadet Program.</w:t>
            </w:r>
          </w:p>
          <w:p w14:paraId="6ECF30E1" w14:textId="4730CA40" w:rsidR="00E531BD" w:rsidRPr="00292575" w:rsidRDefault="00E531BD" w:rsidP="00951CC6">
            <w:pPr>
              <w:pStyle w:val="ListParagraph"/>
              <w:numPr>
                <w:ilvl w:val="0"/>
                <w:numId w:val="10"/>
              </w:numPr>
              <w:ind w:left="154" w:hanging="154"/>
              <w:jc w:val="both"/>
              <w:rPr>
                <w:i/>
                <w:sz w:val="22"/>
                <w:szCs w:val="22"/>
              </w:rPr>
            </w:pPr>
            <w:r>
              <w:rPr>
                <w:i/>
                <w:sz w:val="22"/>
                <w:szCs w:val="22"/>
              </w:rPr>
              <w:t xml:space="preserve">Laura Bickham noted Drew Walker’s presence at the meeting (via telephone).  Weet Baldwin requested, in accordance with Board policy, he announce his name, current location and the reason for the request to join the meeting remotely.  Drew Walker stated his name and advised he was at Parham Doctors’ Hospital.  He explained </w:t>
            </w:r>
            <w:r w:rsidR="00504C1C">
              <w:rPr>
                <w:i/>
                <w:sz w:val="22"/>
                <w:szCs w:val="22"/>
              </w:rPr>
              <w:t>the</w:t>
            </w:r>
            <w:r>
              <w:rPr>
                <w:i/>
                <w:sz w:val="22"/>
                <w:szCs w:val="22"/>
              </w:rPr>
              <w:t xml:space="preserve"> Chief Operating Officer and Chief Nursing Officer </w:t>
            </w:r>
            <w:r w:rsidR="00AF2C04">
              <w:rPr>
                <w:i/>
                <w:sz w:val="22"/>
                <w:szCs w:val="22"/>
              </w:rPr>
              <w:t xml:space="preserve">for the hospital </w:t>
            </w:r>
            <w:r>
              <w:rPr>
                <w:i/>
                <w:sz w:val="22"/>
                <w:szCs w:val="22"/>
              </w:rPr>
              <w:t>were not</w:t>
            </w:r>
            <w:r w:rsidR="00AF2C04">
              <w:rPr>
                <w:i/>
                <w:sz w:val="22"/>
                <w:szCs w:val="22"/>
              </w:rPr>
              <w:t xml:space="preserve"> onsite, requiring him to remain on campus and join the meeting remotely.  Weet Baldwin moved to allow Drew Walker to join the meeting remotely.  Marilyn West seconded the motion and the motion passed unanimously.  Following, Angel Dove provided Drew Walker with a recap of the discussion regarding the drop in RAA’s turnover.  She commended Ryan Martinette, RAA’s Chief Operating Officer, for his increased visibility in the field and the positive impact it has had on providers.</w:t>
            </w:r>
          </w:p>
          <w:p w14:paraId="3589BBA3" w14:textId="34205131" w:rsidR="00332CA7" w:rsidRPr="009C0EDB" w:rsidRDefault="00AF2C04" w:rsidP="0002609E">
            <w:pPr>
              <w:pStyle w:val="ListParagraph"/>
              <w:numPr>
                <w:ilvl w:val="0"/>
                <w:numId w:val="10"/>
              </w:numPr>
              <w:ind w:left="154" w:hanging="154"/>
              <w:jc w:val="both"/>
              <w:rPr>
                <w:i/>
                <w:sz w:val="22"/>
                <w:szCs w:val="22"/>
              </w:rPr>
            </w:pPr>
            <w:r>
              <w:rPr>
                <w:i/>
                <w:sz w:val="22"/>
                <w:szCs w:val="22"/>
              </w:rPr>
              <w:t>Marilyn West</w:t>
            </w:r>
            <w:r w:rsidR="00332CA7" w:rsidRPr="009C0EDB">
              <w:rPr>
                <w:i/>
                <w:sz w:val="22"/>
                <w:szCs w:val="22"/>
              </w:rPr>
              <w:t xml:space="preserve"> moved that the Personnel Committee of the Richmond Ambulance Authority enter</w:t>
            </w:r>
            <w:r w:rsidR="00AA62C8">
              <w:rPr>
                <w:i/>
                <w:sz w:val="22"/>
                <w:szCs w:val="22"/>
              </w:rPr>
              <w:t xml:space="preserve"> into</w:t>
            </w:r>
            <w:r w:rsidR="00332CA7" w:rsidRPr="009C0EDB">
              <w:rPr>
                <w:i/>
                <w:sz w:val="22"/>
                <w:szCs w:val="22"/>
              </w:rPr>
              <w:t xml:space="preserve"> Executive Session pursuant to Section 2.2-3711(A)(1) for purposes of discussions involving personnel matters.  </w:t>
            </w:r>
            <w:r w:rsidR="00332CA7">
              <w:rPr>
                <w:i/>
                <w:sz w:val="22"/>
                <w:szCs w:val="22"/>
              </w:rPr>
              <w:t>Weet Baldwin</w:t>
            </w:r>
            <w:r w:rsidR="00332CA7" w:rsidRPr="009C0EDB">
              <w:rPr>
                <w:i/>
                <w:sz w:val="22"/>
                <w:szCs w:val="22"/>
              </w:rPr>
              <w:t xml:space="preserve"> seconded the motion</w:t>
            </w:r>
            <w:r w:rsidR="00332CA7">
              <w:rPr>
                <w:i/>
                <w:sz w:val="22"/>
                <w:szCs w:val="22"/>
              </w:rPr>
              <w:t xml:space="preserve"> and t</w:t>
            </w:r>
            <w:r w:rsidR="00332CA7" w:rsidRPr="009C0EDB">
              <w:rPr>
                <w:i/>
                <w:sz w:val="22"/>
                <w:szCs w:val="22"/>
              </w:rPr>
              <w:t xml:space="preserve">he motion passed unanimously. Weet Baldwin moved to return to the normal order of business and the parties certified no matters were discussed other than the agenda items. </w:t>
            </w:r>
            <w:r w:rsidR="00C25FC3">
              <w:rPr>
                <w:i/>
                <w:sz w:val="22"/>
                <w:szCs w:val="22"/>
              </w:rPr>
              <w:t xml:space="preserve">Sheila </w:t>
            </w:r>
            <w:r w:rsidR="00504C1C">
              <w:rPr>
                <w:i/>
                <w:sz w:val="22"/>
                <w:szCs w:val="22"/>
              </w:rPr>
              <w:t>White</w:t>
            </w:r>
            <w:r w:rsidR="00C25FC3">
              <w:rPr>
                <w:i/>
                <w:sz w:val="22"/>
                <w:szCs w:val="22"/>
              </w:rPr>
              <w:t xml:space="preserve"> </w:t>
            </w:r>
            <w:r w:rsidR="00332CA7" w:rsidRPr="009C0EDB">
              <w:rPr>
                <w:i/>
                <w:sz w:val="22"/>
                <w:szCs w:val="22"/>
              </w:rPr>
              <w:t xml:space="preserve">seconded the motion and the motion passed unanimously.  </w:t>
            </w:r>
          </w:p>
          <w:p w14:paraId="58B5F887" w14:textId="31FB5998" w:rsidR="00332CA7" w:rsidRPr="00C3788D" w:rsidRDefault="00332CA7" w:rsidP="0002609E">
            <w:pPr>
              <w:pStyle w:val="ListParagraph"/>
              <w:numPr>
                <w:ilvl w:val="0"/>
                <w:numId w:val="10"/>
              </w:numPr>
              <w:ind w:left="154" w:hanging="154"/>
              <w:jc w:val="both"/>
            </w:pPr>
            <w:r>
              <w:rPr>
                <w:i/>
                <w:sz w:val="22"/>
                <w:szCs w:val="22"/>
              </w:rPr>
              <w:lastRenderedPageBreak/>
              <w:t>No other business was discussed</w:t>
            </w:r>
            <w:r w:rsidR="00AA62C8">
              <w:rPr>
                <w:i/>
                <w:sz w:val="22"/>
                <w:szCs w:val="22"/>
              </w:rPr>
              <w:t xml:space="preserve"> and </w:t>
            </w:r>
            <w:r w:rsidR="00C25FC3">
              <w:rPr>
                <w:i/>
                <w:sz w:val="22"/>
                <w:szCs w:val="22"/>
              </w:rPr>
              <w:t>Julia Hammond</w:t>
            </w:r>
            <w:r w:rsidR="00AA62C8">
              <w:rPr>
                <w:i/>
                <w:sz w:val="22"/>
                <w:szCs w:val="22"/>
              </w:rPr>
              <w:t xml:space="preserve"> adjourned </w:t>
            </w:r>
            <w:r w:rsidR="00C25FC3">
              <w:rPr>
                <w:i/>
                <w:sz w:val="22"/>
                <w:szCs w:val="22"/>
              </w:rPr>
              <w:t xml:space="preserve">the meeting </w:t>
            </w:r>
            <w:r w:rsidR="00AA62C8">
              <w:rPr>
                <w:i/>
                <w:sz w:val="22"/>
                <w:szCs w:val="22"/>
              </w:rPr>
              <w:t xml:space="preserve">at </w:t>
            </w:r>
            <w:r w:rsidR="00C25FC3">
              <w:rPr>
                <w:i/>
                <w:sz w:val="22"/>
                <w:szCs w:val="22"/>
              </w:rPr>
              <w:t>11:50</w:t>
            </w:r>
            <w:r w:rsidR="00AA62C8">
              <w:rPr>
                <w:i/>
                <w:sz w:val="22"/>
                <w:szCs w:val="22"/>
              </w:rPr>
              <w:t xml:space="preserve"> </w:t>
            </w:r>
            <w:r w:rsidR="00C25FC3">
              <w:rPr>
                <w:i/>
                <w:sz w:val="22"/>
                <w:szCs w:val="22"/>
              </w:rPr>
              <w:t>a</w:t>
            </w:r>
            <w:r w:rsidR="00AA62C8">
              <w:rPr>
                <w:i/>
                <w:sz w:val="22"/>
                <w:szCs w:val="22"/>
              </w:rPr>
              <w:t xml:space="preserve">.m. </w:t>
            </w:r>
          </w:p>
        </w:tc>
      </w:tr>
      <w:tr w:rsidR="009E1778" w14:paraId="091B30F5" w14:textId="77777777" w:rsidTr="0002609E">
        <w:trPr>
          <w:trHeight w:val="1071"/>
        </w:trPr>
        <w:tc>
          <w:tcPr>
            <w:tcW w:w="9622" w:type="dxa"/>
            <w:gridSpan w:val="2"/>
            <w:shd w:val="pct10" w:color="auto" w:fill="auto"/>
          </w:tcPr>
          <w:p w14:paraId="69F3FFCD" w14:textId="35CBD63D" w:rsidR="009E1778" w:rsidRPr="0080217A" w:rsidRDefault="009E1778" w:rsidP="0002609E">
            <w:pPr>
              <w:pStyle w:val="Informal2"/>
              <w:contextualSpacing/>
              <w:rPr>
                <w:rFonts w:ascii="Times New Roman" w:hAnsi="Times New Roman"/>
                <w:sz w:val="20"/>
              </w:rPr>
            </w:pPr>
          </w:p>
        </w:tc>
        <w:tc>
          <w:tcPr>
            <w:tcW w:w="1170" w:type="dxa"/>
            <w:shd w:val="pct10" w:color="auto" w:fill="auto"/>
          </w:tcPr>
          <w:p w14:paraId="50A94725" w14:textId="77777777" w:rsidR="009E1778" w:rsidRDefault="009E1778" w:rsidP="0002609E">
            <w:pPr>
              <w:pStyle w:val="Informal1"/>
            </w:pPr>
          </w:p>
        </w:tc>
      </w:tr>
    </w:tbl>
    <w:p w14:paraId="7331EAA9" w14:textId="77777777" w:rsidR="00AB5182" w:rsidRPr="004F5F4D" w:rsidRDefault="00AB5182" w:rsidP="002C1938">
      <w:pPr>
        <w:rPr>
          <w:b/>
          <w:lang w:val="en-GB"/>
        </w:rPr>
      </w:pPr>
      <w:bookmarkStart w:id="3" w:name="AdditionalInformation"/>
      <w:bookmarkEnd w:id="3"/>
    </w:p>
    <w:sectPr w:rsidR="00AB5182" w:rsidRPr="004F5F4D" w:rsidSect="0002609E">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0D9"/>
    <w:multiLevelType w:val="hybridMultilevel"/>
    <w:tmpl w:val="B4CEB002"/>
    <w:lvl w:ilvl="0" w:tplc="04090011">
      <w:start w:val="1"/>
      <w:numFmt w:val="decimal"/>
      <w:lvlText w:val="%1)"/>
      <w:lvlJc w:val="left"/>
      <w:pPr>
        <w:ind w:left="720" w:hanging="360"/>
      </w:pPr>
      <w:rPr>
        <w:rFonts w:hint="default"/>
      </w:rPr>
    </w:lvl>
    <w:lvl w:ilvl="1" w:tplc="B9EAD050">
      <w:start w:val="1"/>
      <w:numFmt w:val="decimal"/>
      <w:lvlText w:val="%2)"/>
      <w:lvlJc w:val="left"/>
      <w:pPr>
        <w:ind w:left="1440" w:hanging="360"/>
      </w:pPr>
      <w:rPr>
        <w:rFonts w:ascii="Times New Roman" w:eastAsiaTheme="minorEastAsia" w:hAnsi="Times New Roman" w:cs="Times New Roman"/>
      </w:rPr>
    </w:lvl>
    <w:lvl w:ilvl="2" w:tplc="3EEC6F5E">
      <w:start w:val="1"/>
      <w:numFmt w:val="lowerLetter"/>
      <w:lvlText w:val="%3."/>
      <w:lvlJc w:val="right"/>
      <w:pPr>
        <w:ind w:left="2160" w:hanging="180"/>
      </w:pPr>
      <w:rPr>
        <w:rFonts w:ascii="Times New Roman" w:eastAsiaTheme="minorEastAsia"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B4D2D"/>
    <w:multiLevelType w:val="hybridMultilevel"/>
    <w:tmpl w:val="33D00264"/>
    <w:lvl w:ilvl="0" w:tplc="33CA19E2">
      <w:start w:val="1"/>
      <w:numFmt w:val="lowerRoman"/>
      <w:lvlText w:val="%1."/>
      <w:lvlJc w:val="right"/>
      <w:pPr>
        <w:ind w:left="1944" w:hanging="360"/>
      </w:pPr>
      <w:rPr>
        <w:color w:val="auto"/>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 w15:restartNumberingAfterBreak="0">
    <w:nsid w:val="18E53537"/>
    <w:multiLevelType w:val="hybridMultilevel"/>
    <w:tmpl w:val="AD4A5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43CE2"/>
    <w:multiLevelType w:val="hybridMultilevel"/>
    <w:tmpl w:val="E6E2F38E"/>
    <w:lvl w:ilvl="0" w:tplc="760E83C6">
      <w:numFmt w:val="bullet"/>
      <w:lvlText w:val="-"/>
      <w:lvlJc w:val="left"/>
      <w:pPr>
        <w:ind w:left="694" w:hanging="360"/>
      </w:pPr>
      <w:rPr>
        <w:rFonts w:ascii="Courier New" w:eastAsiaTheme="minorHAnsi" w:hAnsi="Courier New" w:cs="Courier New" w:hint="default"/>
        <w:color w:val="000000"/>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4" w15:restartNumberingAfterBreak="0">
    <w:nsid w:val="25EC769A"/>
    <w:multiLevelType w:val="hybridMultilevel"/>
    <w:tmpl w:val="68F64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C2E42"/>
    <w:multiLevelType w:val="hybridMultilevel"/>
    <w:tmpl w:val="AE1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8594E"/>
    <w:multiLevelType w:val="hybridMultilevel"/>
    <w:tmpl w:val="776036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B037AA2"/>
    <w:multiLevelType w:val="hybridMultilevel"/>
    <w:tmpl w:val="B4885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560FA"/>
    <w:multiLevelType w:val="hybridMultilevel"/>
    <w:tmpl w:val="55446D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3353261"/>
    <w:multiLevelType w:val="hybridMultilevel"/>
    <w:tmpl w:val="E7DC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E1F82"/>
    <w:multiLevelType w:val="hybridMultilevel"/>
    <w:tmpl w:val="ED72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9"/>
  </w:num>
  <w:num w:numId="6">
    <w:abstractNumId w:val="5"/>
  </w:num>
  <w:num w:numId="7">
    <w:abstractNumId w:val="10"/>
  </w:num>
  <w:num w:numId="8">
    <w:abstractNumId w:val="3"/>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02A"/>
    <w:rsid w:val="00001A05"/>
    <w:rsid w:val="0000242D"/>
    <w:rsid w:val="00002620"/>
    <w:rsid w:val="000070A4"/>
    <w:rsid w:val="00007E16"/>
    <w:rsid w:val="00017EAC"/>
    <w:rsid w:val="00020B6F"/>
    <w:rsid w:val="00021AAC"/>
    <w:rsid w:val="00022540"/>
    <w:rsid w:val="00023986"/>
    <w:rsid w:val="0002609E"/>
    <w:rsid w:val="00026AB8"/>
    <w:rsid w:val="0003672A"/>
    <w:rsid w:val="0005083E"/>
    <w:rsid w:val="00070368"/>
    <w:rsid w:val="000720E6"/>
    <w:rsid w:val="0007420A"/>
    <w:rsid w:val="00081CB6"/>
    <w:rsid w:val="00090E8A"/>
    <w:rsid w:val="000915C6"/>
    <w:rsid w:val="00096FF5"/>
    <w:rsid w:val="000D222D"/>
    <w:rsid w:val="000D29B9"/>
    <w:rsid w:val="000D41A1"/>
    <w:rsid w:val="000E1E0D"/>
    <w:rsid w:val="000F0D5A"/>
    <w:rsid w:val="000F53BC"/>
    <w:rsid w:val="001035EB"/>
    <w:rsid w:val="00107E22"/>
    <w:rsid w:val="001130D3"/>
    <w:rsid w:val="00114E50"/>
    <w:rsid w:val="00120431"/>
    <w:rsid w:val="0012114E"/>
    <w:rsid w:val="00125FC7"/>
    <w:rsid w:val="00135059"/>
    <w:rsid w:val="00140A42"/>
    <w:rsid w:val="0014418E"/>
    <w:rsid w:val="00144533"/>
    <w:rsid w:val="00146D61"/>
    <w:rsid w:val="0016222F"/>
    <w:rsid w:val="0016666F"/>
    <w:rsid w:val="00172E6D"/>
    <w:rsid w:val="00174BBC"/>
    <w:rsid w:val="0018352B"/>
    <w:rsid w:val="001A69B9"/>
    <w:rsid w:val="001A6D3B"/>
    <w:rsid w:val="001B7575"/>
    <w:rsid w:val="001C1891"/>
    <w:rsid w:val="001D01D2"/>
    <w:rsid w:val="001D2F2B"/>
    <w:rsid w:val="001D3FBE"/>
    <w:rsid w:val="001D715C"/>
    <w:rsid w:val="001E2738"/>
    <w:rsid w:val="001E27BD"/>
    <w:rsid w:val="001E521D"/>
    <w:rsid w:val="00207F81"/>
    <w:rsid w:val="00210986"/>
    <w:rsid w:val="00211BBF"/>
    <w:rsid w:val="00215903"/>
    <w:rsid w:val="002166C1"/>
    <w:rsid w:val="00216C47"/>
    <w:rsid w:val="00221E6C"/>
    <w:rsid w:val="00231197"/>
    <w:rsid w:val="00231D73"/>
    <w:rsid w:val="00236413"/>
    <w:rsid w:val="00242B3E"/>
    <w:rsid w:val="002444C3"/>
    <w:rsid w:val="00251935"/>
    <w:rsid w:val="00254043"/>
    <w:rsid w:val="00255652"/>
    <w:rsid w:val="0025672B"/>
    <w:rsid w:val="00260D85"/>
    <w:rsid w:val="00261FFB"/>
    <w:rsid w:val="00270A62"/>
    <w:rsid w:val="002859E8"/>
    <w:rsid w:val="00292575"/>
    <w:rsid w:val="00294FF1"/>
    <w:rsid w:val="002A41BA"/>
    <w:rsid w:val="002A79EA"/>
    <w:rsid w:val="002B1951"/>
    <w:rsid w:val="002C1938"/>
    <w:rsid w:val="002C57A0"/>
    <w:rsid w:val="002C62AB"/>
    <w:rsid w:val="002C635D"/>
    <w:rsid w:val="002D0698"/>
    <w:rsid w:val="002D11E7"/>
    <w:rsid w:val="002E5C10"/>
    <w:rsid w:val="002F0914"/>
    <w:rsid w:val="002F2A5F"/>
    <w:rsid w:val="00305F7B"/>
    <w:rsid w:val="003070CC"/>
    <w:rsid w:val="00311ECA"/>
    <w:rsid w:val="00313159"/>
    <w:rsid w:val="00314572"/>
    <w:rsid w:val="00321726"/>
    <w:rsid w:val="00332CA7"/>
    <w:rsid w:val="00352BB5"/>
    <w:rsid w:val="0035381B"/>
    <w:rsid w:val="00356626"/>
    <w:rsid w:val="00356A8C"/>
    <w:rsid w:val="0036389B"/>
    <w:rsid w:val="0037236D"/>
    <w:rsid w:val="00380ADC"/>
    <w:rsid w:val="00383FA4"/>
    <w:rsid w:val="003848E7"/>
    <w:rsid w:val="00386AD2"/>
    <w:rsid w:val="00391D9C"/>
    <w:rsid w:val="003B2662"/>
    <w:rsid w:val="003B2746"/>
    <w:rsid w:val="003B28F0"/>
    <w:rsid w:val="003B2E40"/>
    <w:rsid w:val="003C2140"/>
    <w:rsid w:val="003C3065"/>
    <w:rsid w:val="003C3BE4"/>
    <w:rsid w:val="003E3331"/>
    <w:rsid w:val="003E43A2"/>
    <w:rsid w:val="003F5681"/>
    <w:rsid w:val="004042BE"/>
    <w:rsid w:val="004069BB"/>
    <w:rsid w:val="00406A85"/>
    <w:rsid w:val="00415733"/>
    <w:rsid w:val="004246E5"/>
    <w:rsid w:val="00431678"/>
    <w:rsid w:val="00436ABF"/>
    <w:rsid w:val="0044451E"/>
    <w:rsid w:val="004457F5"/>
    <w:rsid w:val="00447FB8"/>
    <w:rsid w:val="00456C58"/>
    <w:rsid w:val="00461890"/>
    <w:rsid w:val="00472A1E"/>
    <w:rsid w:val="004909F7"/>
    <w:rsid w:val="004A1806"/>
    <w:rsid w:val="004A3892"/>
    <w:rsid w:val="004A3BE5"/>
    <w:rsid w:val="004A4DBB"/>
    <w:rsid w:val="004B1C5A"/>
    <w:rsid w:val="004B2587"/>
    <w:rsid w:val="004B373D"/>
    <w:rsid w:val="004D66B7"/>
    <w:rsid w:val="004D70D5"/>
    <w:rsid w:val="004E10C8"/>
    <w:rsid w:val="004E17AD"/>
    <w:rsid w:val="004E5E2A"/>
    <w:rsid w:val="004E6278"/>
    <w:rsid w:val="004E653D"/>
    <w:rsid w:val="004E727A"/>
    <w:rsid w:val="004F33DD"/>
    <w:rsid w:val="004F5F4D"/>
    <w:rsid w:val="004F6323"/>
    <w:rsid w:val="00504C1C"/>
    <w:rsid w:val="00506C27"/>
    <w:rsid w:val="00512E30"/>
    <w:rsid w:val="00514CB0"/>
    <w:rsid w:val="005177D1"/>
    <w:rsid w:val="005400FE"/>
    <w:rsid w:val="00540FE2"/>
    <w:rsid w:val="00547A31"/>
    <w:rsid w:val="0055344B"/>
    <w:rsid w:val="0055361F"/>
    <w:rsid w:val="00554600"/>
    <w:rsid w:val="00556BE5"/>
    <w:rsid w:val="00561D89"/>
    <w:rsid w:val="00565D0C"/>
    <w:rsid w:val="005713E5"/>
    <w:rsid w:val="00573C16"/>
    <w:rsid w:val="0058754C"/>
    <w:rsid w:val="00590A99"/>
    <w:rsid w:val="005929E5"/>
    <w:rsid w:val="00594C15"/>
    <w:rsid w:val="005B2A4A"/>
    <w:rsid w:val="005B3E2B"/>
    <w:rsid w:val="005D70C2"/>
    <w:rsid w:val="005F1ACC"/>
    <w:rsid w:val="006000EB"/>
    <w:rsid w:val="0060699D"/>
    <w:rsid w:val="0062046E"/>
    <w:rsid w:val="00624AD3"/>
    <w:rsid w:val="006264ED"/>
    <w:rsid w:val="00631DDD"/>
    <w:rsid w:val="006368C0"/>
    <w:rsid w:val="00641B79"/>
    <w:rsid w:val="0066588B"/>
    <w:rsid w:val="0067479A"/>
    <w:rsid w:val="00674881"/>
    <w:rsid w:val="006771FD"/>
    <w:rsid w:val="0069257D"/>
    <w:rsid w:val="006A1889"/>
    <w:rsid w:val="006A66C7"/>
    <w:rsid w:val="006A6B92"/>
    <w:rsid w:val="006B24A5"/>
    <w:rsid w:val="006C1523"/>
    <w:rsid w:val="006C25AC"/>
    <w:rsid w:val="006D55AB"/>
    <w:rsid w:val="006E2F1C"/>
    <w:rsid w:val="006F121E"/>
    <w:rsid w:val="006F3CD5"/>
    <w:rsid w:val="00705A89"/>
    <w:rsid w:val="00707AF0"/>
    <w:rsid w:val="007206B3"/>
    <w:rsid w:val="00725DFB"/>
    <w:rsid w:val="00727E0D"/>
    <w:rsid w:val="00735BA5"/>
    <w:rsid w:val="00752051"/>
    <w:rsid w:val="00753BE2"/>
    <w:rsid w:val="00763B07"/>
    <w:rsid w:val="0077064E"/>
    <w:rsid w:val="007841B1"/>
    <w:rsid w:val="0078761D"/>
    <w:rsid w:val="0079452E"/>
    <w:rsid w:val="00794A92"/>
    <w:rsid w:val="007A603A"/>
    <w:rsid w:val="007A6ADF"/>
    <w:rsid w:val="007B054F"/>
    <w:rsid w:val="007B3249"/>
    <w:rsid w:val="007C0B2F"/>
    <w:rsid w:val="007C3516"/>
    <w:rsid w:val="007C6141"/>
    <w:rsid w:val="007D2BA3"/>
    <w:rsid w:val="007E0E0C"/>
    <w:rsid w:val="007E19F9"/>
    <w:rsid w:val="007E5209"/>
    <w:rsid w:val="007F3851"/>
    <w:rsid w:val="0080217A"/>
    <w:rsid w:val="008023F7"/>
    <w:rsid w:val="00803285"/>
    <w:rsid w:val="008125D2"/>
    <w:rsid w:val="00815FE8"/>
    <w:rsid w:val="008242B1"/>
    <w:rsid w:val="00824DC8"/>
    <w:rsid w:val="0082520E"/>
    <w:rsid w:val="00846434"/>
    <w:rsid w:val="008624EF"/>
    <w:rsid w:val="00862A5D"/>
    <w:rsid w:val="00865576"/>
    <w:rsid w:val="0086572B"/>
    <w:rsid w:val="00877A21"/>
    <w:rsid w:val="008879CF"/>
    <w:rsid w:val="00891514"/>
    <w:rsid w:val="00892F89"/>
    <w:rsid w:val="008A01D3"/>
    <w:rsid w:val="008A7CFF"/>
    <w:rsid w:val="008A7DD4"/>
    <w:rsid w:val="008C2CEC"/>
    <w:rsid w:val="008C7C52"/>
    <w:rsid w:val="008D46BD"/>
    <w:rsid w:val="008E06A2"/>
    <w:rsid w:val="008E38D8"/>
    <w:rsid w:val="0090352B"/>
    <w:rsid w:val="00910D17"/>
    <w:rsid w:val="00912858"/>
    <w:rsid w:val="009245F2"/>
    <w:rsid w:val="00940EA4"/>
    <w:rsid w:val="00941332"/>
    <w:rsid w:val="009551A7"/>
    <w:rsid w:val="00970AE8"/>
    <w:rsid w:val="009720BA"/>
    <w:rsid w:val="00972651"/>
    <w:rsid w:val="0097523D"/>
    <w:rsid w:val="009779FB"/>
    <w:rsid w:val="009802EA"/>
    <w:rsid w:val="00983F4E"/>
    <w:rsid w:val="0098794D"/>
    <w:rsid w:val="00990F13"/>
    <w:rsid w:val="00996988"/>
    <w:rsid w:val="009A0370"/>
    <w:rsid w:val="009A1558"/>
    <w:rsid w:val="009C0EDB"/>
    <w:rsid w:val="009C2B3E"/>
    <w:rsid w:val="009D22D2"/>
    <w:rsid w:val="009D2478"/>
    <w:rsid w:val="009D2520"/>
    <w:rsid w:val="009D7B44"/>
    <w:rsid w:val="009E0674"/>
    <w:rsid w:val="009E1778"/>
    <w:rsid w:val="009E5D4F"/>
    <w:rsid w:val="009E7A61"/>
    <w:rsid w:val="009F14A0"/>
    <w:rsid w:val="009F1E46"/>
    <w:rsid w:val="009F4DBC"/>
    <w:rsid w:val="00A00A82"/>
    <w:rsid w:val="00A12251"/>
    <w:rsid w:val="00A14DB5"/>
    <w:rsid w:val="00A324FF"/>
    <w:rsid w:val="00A33897"/>
    <w:rsid w:val="00A40D44"/>
    <w:rsid w:val="00A45C9A"/>
    <w:rsid w:val="00A4609D"/>
    <w:rsid w:val="00A47453"/>
    <w:rsid w:val="00A51900"/>
    <w:rsid w:val="00A55261"/>
    <w:rsid w:val="00A561AB"/>
    <w:rsid w:val="00A61493"/>
    <w:rsid w:val="00A64AC9"/>
    <w:rsid w:val="00A812ED"/>
    <w:rsid w:val="00A83983"/>
    <w:rsid w:val="00A83E64"/>
    <w:rsid w:val="00A9680F"/>
    <w:rsid w:val="00AA0437"/>
    <w:rsid w:val="00AA62C8"/>
    <w:rsid w:val="00AB5182"/>
    <w:rsid w:val="00AC471C"/>
    <w:rsid w:val="00AC4C57"/>
    <w:rsid w:val="00AD1792"/>
    <w:rsid w:val="00AD51B6"/>
    <w:rsid w:val="00AD72EE"/>
    <w:rsid w:val="00AE2976"/>
    <w:rsid w:val="00AF2C04"/>
    <w:rsid w:val="00AF550D"/>
    <w:rsid w:val="00AF7C57"/>
    <w:rsid w:val="00B00E96"/>
    <w:rsid w:val="00B071A8"/>
    <w:rsid w:val="00B10DC2"/>
    <w:rsid w:val="00B10E20"/>
    <w:rsid w:val="00B10EC8"/>
    <w:rsid w:val="00B17E22"/>
    <w:rsid w:val="00B20585"/>
    <w:rsid w:val="00B21447"/>
    <w:rsid w:val="00B2355C"/>
    <w:rsid w:val="00B32D12"/>
    <w:rsid w:val="00B33D99"/>
    <w:rsid w:val="00B357FB"/>
    <w:rsid w:val="00B36FF0"/>
    <w:rsid w:val="00B457F2"/>
    <w:rsid w:val="00B467FB"/>
    <w:rsid w:val="00B53E90"/>
    <w:rsid w:val="00B55480"/>
    <w:rsid w:val="00B60C55"/>
    <w:rsid w:val="00B64FD3"/>
    <w:rsid w:val="00B700D3"/>
    <w:rsid w:val="00B71E20"/>
    <w:rsid w:val="00B76841"/>
    <w:rsid w:val="00B77A54"/>
    <w:rsid w:val="00B821B5"/>
    <w:rsid w:val="00B83EE9"/>
    <w:rsid w:val="00B90E37"/>
    <w:rsid w:val="00B937DA"/>
    <w:rsid w:val="00B95DF3"/>
    <w:rsid w:val="00BA081D"/>
    <w:rsid w:val="00BA75EB"/>
    <w:rsid w:val="00BB7154"/>
    <w:rsid w:val="00BC20F1"/>
    <w:rsid w:val="00BC5E18"/>
    <w:rsid w:val="00BC689A"/>
    <w:rsid w:val="00BD5DEB"/>
    <w:rsid w:val="00BD7685"/>
    <w:rsid w:val="00BE32E8"/>
    <w:rsid w:val="00C079EB"/>
    <w:rsid w:val="00C25FC3"/>
    <w:rsid w:val="00C354D5"/>
    <w:rsid w:val="00C3788D"/>
    <w:rsid w:val="00C4703B"/>
    <w:rsid w:val="00C57754"/>
    <w:rsid w:val="00C63AB6"/>
    <w:rsid w:val="00C745EF"/>
    <w:rsid w:val="00C81E65"/>
    <w:rsid w:val="00C828D0"/>
    <w:rsid w:val="00C91BE9"/>
    <w:rsid w:val="00C94396"/>
    <w:rsid w:val="00C9796D"/>
    <w:rsid w:val="00CB5734"/>
    <w:rsid w:val="00CD39B8"/>
    <w:rsid w:val="00CD41F8"/>
    <w:rsid w:val="00CD593E"/>
    <w:rsid w:val="00CE2DFD"/>
    <w:rsid w:val="00CE5D51"/>
    <w:rsid w:val="00CF2171"/>
    <w:rsid w:val="00CF2BE5"/>
    <w:rsid w:val="00CF4E22"/>
    <w:rsid w:val="00CF4EA2"/>
    <w:rsid w:val="00D0088A"/>
    <w:rsid w:val="00D03B15"/>
    <w:rsid w:val="00D04094"/>
    <w:rsid w:val="00D07201"/>
    <w:rsid w:val="00D13CA8"/>
    <w:rsid w:val="00D20DA0"/>
    <w:rsid w:val="00D3327C"/>
    <w:rsid w:val="00D343C7"/>
    <w:rsid w:val="00D359CB"/>
    <w:rsid w:val="00D532B6"/>
    <w:rsid w:val="00D6180C"/>
    <w:rsid w:val="00D63C8C"/>
    <w:rsid w:val="00D66AF9"/>
    <w:rsid w:val="00D73D88"/>
    <w:rsid w:val="00D77361"/>
    <w:rsid w:val="00D81145"/>
    <w:rsid w:val="00DA1D78"/>
    <w:rsid w:val="00DA41A9"/>
    <w:rsid w:val="00DC0044"/>
    <w:rsid w:val="00DC6A63"/>
    <w:rsid w:val="00DE4B04"/>
    <w:rsid w:val="00DF1B94"/>
    <w:rsid w:val="00DF46F2"/>
    <w:rsid w:val="00DF4F5D"/>
    <w:rsid w:val="00E14B32"/>
    <w:rsid w:val="00E226F2"/>
    <w:rsid w:val="00E269DC"/>
    <w:rsid w:val="00E30942"/>
    <w:rsid w:val="00E4704B"/>
    <w:rsid w:val="00E531BD"/>
    <w:rsid w:val="00E5702A"/>
    <w:rsid w:val="00E65727"/>
    <w:rsid w:val="00E7493B"/>
    <w:rsid w:val="00E80096"/>
    <w:rsid w:val="00E8133F"/>
    <w:rsid w:val="00E8211F"/>
    <w:rsid w:val="00E82CF6"/>
    <w:rsid w:val="00EA04A0"/>
    <w:rsid w:val="00EA25B9"/>
    <w:rsid w:val="00EA306E"/>
    <w:rsid w:val="00EB50E2"/>
    <w:rsid w:val="00EC17AB"/>
    <w:rsid w:val="00EC17FC"/>
    <w:rsid w:val="00EC44ED"/>
    <w:rsid w:val="00EC50D1"/>
    <w:rsid w:val="00EC7AC5"/>
    <w:rsid w:val="00ED1783"/>
    <w:rsid w:val="00ED2C9D"/>
    <w:rsid w:val="00ED448D"/>
    <w:rsid w:val="00ED615D"/>
    <w:rsid w:val="00EE20B9"/>
    <w:rsid w:val="00EE2C29"/>
    <w:rsid w:val="00EF7929"/>
    <w:rsid w:val="00F05BE9"/>
    <w:rsid w:val="00F10F95"/>
    <w:rsid w:val="00F25960"/>
    <w:rsid w:val="00F27270"/>
    <w:rsid w:val="00F338F1"/>
    <w:rsid w:val="00F3540E"/>
    <w:rsid w:val="00F40A9E"/>
    <w:rsid w:val="00F456BE"/>
    <w:rsid w:val="00F57B0A"/>
    <w:rsid w:val="00F7132E"/>
    <w:rsid w:val="00F72936"/>
    <w:rsid w:val="00F73404"/>
    <w:rsid w:val="00F83E72"/>
    <w:rsid w:val="00F855DA"/>
    <w:rsid w:val="00F90469"/>
    <w:rsid w:val="00FA1466"/>
    <w:rsid w:val="00FA7B2F"/>
    <w:rsid w:val="00FB149C"/>
    <w:rsid w:val="00FC3D57"/>
    <w:rsid w:val="00FC5253"/>
    <w:rsid w:val="00FD1C06"/>
    <w:rsid w:val="00FD485C"/>
    <w:rsid w:val="00FD5B00"/>
    <w:rsid w:val="00FD6D4F"/>
    <w:rsid w:val="00FE12A8"/>
    <w:rsid w:val="00FF66B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1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ED1783"/>
    <w:pPr>
      <w:spacing w:before="60" w:after="60"/>
    </w:pPr>
    <w:rPr>
      <w:sz w:val="24"/>
    </w:rPr>
  </w:style>
  <w:style w:type="paragraph" w:customStyle="1" w:styleId="Informal2">
    <w:name w:val="Informal2"/>
    <w:basedOn w:val="Informal1"/>
    <w:rsid w:val="00ED1783"/>
    <w:rPr>
      <w:rFonts w:ascii="Arial" w:hAnsi="Arial"/>
      <w:b/>
    </w:rPr>
  </w:style>
  <w:style w:type="paragraph" w:styleId="ListParagraph">
    <w:name w:val="List Paragraph"/>
    <w:basedOn w:val="Normal"/>
    <w:uiPriority w:val="34"/>
    <w:qFormat/>
    <w:rsid w:val="003848E7"/>
    <w:pPr>
      <w:ind w:left="720"/>
      <w:contextualSpacing/>
    </w:pPr>
  </w:style>
  <w:style w:type="character" w:styleId="Hyperlink">
    <w:name w:val="Hyperlink"/>
    <w:basedOn w:val="DefaultParagraphFont"/>
    <w:unhideWhenUsed/>
    <w:rsid w:val="009245F2"/>
    <w:rPr>
      <w:color w:val="0000FF" w:themeColor="hyperlink"/>
      <w:u w:val="single"/>
    </w:rPr>
  </w:style>
  <w:style w:type="paragraph" w:customStyle="1" w:styleId="m-7848065030336609039msolistparagraph">
    <w:name w:val="m_-7848065030336609039msolistparagraph"/>
    <w:basedOn w:val="Normal"/>
    <w:rsid w:val="00C3788D"/>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9B8F5-395A-4AE2-B963-20D15525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eCore Roll Out</vt:lpstr>
    </vt:vector>
  </TitlesOfParts>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eCore Roll Out</dc:title>
  <dc:subject>Up Date</dc:subject>
  <dc:creator/>
  <cp:lastModifiedBy/>
  <cp:revision>1</cp:revision>
  <dcterms:created xsi:type="dcterms:W3CDTF">2024-09-25T18:48:00Z</dcterms:created>
  <dcterms:modified xsi:type="dcterms:W3CDTF">2025-09-15T19:05:00Z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